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.4pt;height:0pt;width:459pt;z-index:251658240;mso-width-relative:page;mso-height-relative:page;" filled="f" stroked="t" coordsize="21600,21600" o:gfxdata="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caET0gAAAAcBAAAPAAAAAAAA&#10;AAEAIAAAACIAAABkcnMvZG93bnJldi54bWxQSwECFAAUAAAACACHTuJAMTGoUN8BAACdAwAADgAA&#10;AAAAAAABACAAAAAhAQAAZHJzL2Uyb0RvYy54bWxQSwUGAAAAAAYABgBZAQAAc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小标宋" w:eastAsia="小标宋" w:cs="小标宋"/>
          <w:sz w:val="44"/>
          <w:szCs w:val="44"/>
        </w:rPr>
        <w:t>关于推荐煤炭高等教育“十四五”规划教材编审委员会委员的通知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各学院（部）：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为充分发挥行业专家组织对煤炭教育规划教材建设的咨询、指导作用，加强煤炭行业教材建设，提升煤炭院校人才培养质量，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根据中国煤炭教育协会《关于推荐煤炭高等教育、职业教育、职工教育“十四五”规划教材建设指导委员会、编审委员会委员的通知》（中煤教协〔2021〕2号）要求，现启动我校</w:t>
      </w:r>
      <w:r>
        <w:rPr>
          <w:rFonts w:hint="eastAsia" w:ascii="仿宋_GB2312" w:hAnsi="仿宋_GB2312" w:eastAsia="仿宋_GB2312" w:cs="仿宋_GB2312"/>
          <w:sz w:val="32"/>
          <w:szCs w:val="40"/>
        </w:rPr>
        <w:t>煤炭高等教育规划教材编审委员会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专家推荐工作，相关通知如下。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一、包含专业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采矿工程专业、计算机科学与技术专业、信息与电气类专业（电气工程、电子科学与技术、信息与通信工程）、环境科学与工程专业、矿物加工类专业、化学工程与技术专业、土木建筑类专业（建筑学、土木工程）、材料科学与工程专业、机械工程专业、安全科学与工程专业、测绘科学与工程专业、地质工程专业、管理学专业、综合类（数理、人文体育）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.制定相关专业学科规划教材建设计划和管理制度。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669290</wp:posOffset>
                </wp:positionV>
                <wp:extent cx="58293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pt;margin-top:52.7pt;height:0pt;width:459pt;z-index:251659264;mso-width-relative:page;mso-height-relative:page;" filled="f" stroked="t" coordsize="21600,21600" o:gfxdata="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yxSdtYAAAALAQAA&#10;DwAAAAAAAAABACAAAAAiAAAAZHJzL2Rvd25yZXYueG1sUEsBAhQAFAAAAAgAh07iQFEcYVziAQAA&#10;nQMAAA4AAAAAAAAAAQAgAAAAJQEAAGRycy9lMm9Eb2MueG1sUEsFBgAAAAAGAAYAWQEAAHkFAAAA&#10;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2.掌握相关专业学科规划教材选题立项情况，确定规划教材主编与副主编人选，确定是否有经费资助，检查、督促相关专业学科规划教材编写进度与质量。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3.积极推进教学研究活动，关注学科建设发展，提出学科建设、教材建设、课程体系等方面的建议。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.审定各专业学科组编审人选。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三、推荐条件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政治立场坚定，全面贯彻党的教育方针，遵纪守法。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2.各学科领域知名专家教授。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3.原则上从二级学院院长、主管教学副院长、系主任、专业建设负责人进选。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年龄原则上不超过60周岁。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四、编委会申报流程及限额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各学院（部）根据推荐条件及要求，对编委会委员推荐人选进行遴选后，填写《煤炭高等教育“十四五”规划教材编审委员会委员推荐表》（见附件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），推荐专家应经所在单位党组织审核同意，由推荐单位向教务处推荐报送。各学科专业申报人数不超过2人。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五、报送要求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（一）报送要求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1.请各学院（部）高度重视，积极组织，按照通知要求及申报条件，严格把关，推荐报送；报送材料应真实，电子材料应与纸质材料一致。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2.必须以学院（部）为单位进行统一报送，不受理个人申报。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（二）报送方式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1.纸质材料报送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请将以下材料《煤炭高等教育、职业教育、职工教育“十四五”规划教材编审委员会推荐表》（附件1，一式两份）、《煤炭高等教育、职业教育、职工教育“十四五”规划教材编审委员会委员推荐汇总表》（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一式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），在签字盖章后，统一交至教务处教学研究科。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2.电子材料报送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请将申报材料（附件1、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）电子版（word格式）打包汇总，以【学院名称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+煤炭协会高等教育“十四五”规划教材编审委员会委员申报材料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】命名，发至邮箱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instrText xml:space="preserve"> HYPERLINK "mailto:jiaoxueke@xust.edu.cn" </w:instrTex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jiaoxueke@xust.edu.cn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（三）报送时间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电子材料和纸质材料报送截止时间2021年3月2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（四）联系人及联系方式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联系人：叶文涛    联系方式：83858040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煤炭高等教育、职业教育、职工教育“十四五”规划教材编审委员会推荐表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8" w:leftChars="761" w:hanging="320" w:hangingChars="100"/>
        <w:textAlignment w:val="auto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煤炭高等教育、职业教育、职工教育“十四五”规划教材编审委员会委员推荐汇总表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3840" w:firstLineChars="1200"/>
        <w:textAlignment w:val="auto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教务处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煤炭高等教育、职业教育、职工教育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“十四五”规划教材编审委员会委员推荐表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单位名称（公章）：</w:t>
      </w:r>
      <w:r>
        <w:rPr>
          <w:rFonts w:hint="eastAsia" w:ascii="仿宋" w:hAnsi="仿宋" w:eastAsia="仿宋"/>
          <w:sz w:val="24"/>
          <w:szCs w:val="24"/>
          <w:lang w:eastAsia="zh-CN"/>
        </w:rPr>
        <w:t>西安科技大学</w:t>
      </w:r>
      <w:r>
        <w:rPr>
          <w:rFonts w:hint="eastAsia" w:ascii="仿宋" w:hAnsi="仿宋" w:eastAsia="仿宋"/>
          <w:sz w:val="24"/>
          <w:szCs w:val="24"/>
        </w:rPr>
        <w:t xml:space="preserve">      联系人：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叶文涛</w:t>
      </w:r>
      <w:r>
        <w:rPr>
          <w:rFonts w:hint="eastAsia" w:ascii="仿宋" w:hAnsi="仿宋" w:eastAsia="仿宋"/>
          <w:sz w:val="24"/>
          <w:szCs w:val="24"/>
        </w:rPr>
        <w:t xml:space="preserve">     联系电话：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029-83858040</w:t>
      </w:r>
    </w:p>
    <w:tbl>
      <w:tblPr>
        <w:tblStyle w:val="6"/>
        <w:tblW w:w="9675" w:type="dxa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678"/>
        <w:gridCol w:w="1698"/>
        <w:gridCol w:w="1410"/>
        <w:gridCol w:w="141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9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学科/专业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研究领域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9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箱</w:t>
            </w:r>
          </w:p>
        </w:tc>
        <w:tc>
          <w:tcPr>
            <w:tcW w:w="19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移动手机</w:t>
            </w:r>
          </w:p>
        </w:tc>
        <w:tc>
          <w:tcPr>
            <w:tcW w:w="478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推荐类别</w:t>
            </w:r>
          </w:p>
        </w:tc>
        <w:tc>
          <w:tcPr>
            <w:tcW w:w="8116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煤炭高等教育“十四五”规划教材编审委员会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煤炭职业教育“十四五”规划教材编审委员会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□煤炭职工教育“十四五”规划教材编审委员会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主要教育/教学研究及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</w:t>
            </w:r>
          </w:p>
        </w:tc>
        <w:tc>
          <w:tcPr>
            <w:tcW w:w="8116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116" w:type="dxa"/>
            <w:gridSpan w:val="5"/>
            <w:shd w:val="clear" w:color="auto" w:fill="auto"/>
            <w:noWrap w:val="0"/>
            <w:vAlign w:val="top"/>
          </w:tcPr>
          <w:p>
            <w:pPr>
              <w:tabs>
                <w:tab w:val="left" w:pos="5325"/>
              </w:tabs>
              <w:ind w:right="48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3640" w:firstLineChars="1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4200" w:firstLineChars="15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学院党委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8116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（公章）：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116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注：1.如栏内填写内容较多，表格不够可附页。</w:t>
      </w:r>
    </w:p>
    <w:p>
      <w:pPr>
        <w:ind w:left="719" w:leftChars="228" w:hanging="240" w:hangingChars="10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2.本页提交时除“学校推荐意见”处不填，其他均需填写。打印时去掉“附件1”字样及备注信息。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煤炭高等教育、职业教育、职工教育“十四五”规划教材编审委员会委员推荐汇总表</w:t>
      </w:r>
    </w:p>
    <w:p>
      <w:pPr>
        <w:ind w:firstLine="420" w:firstLineChars="150"/>
        <w:rPr>
          <w:rFonts w:hint="default" w:ascii="小标宋" w:hAnsi="小标宋" w:eastAsia="楷体_GB2312" w:cs="小标宋"/>
          <w:sz w:val="44"/>
          <w:szCs w:val="44"/>
          <w:lang w:val="en-US" w:eastAsia="zh-CN"/>
        </w:rPr>
      </w:pPr>
      <w:r>
        <w:rPr>
          <w:rFonts w:hint="eastAsia" w:ascii="楷体_GB2312" w:hAnsi="宋体" w:eastAsia="楷体_GB2312" w:cs="Times New Roman"/>
          <w:color w:val="000000"/>
          <w:sz w:val="28"/>
          <w:szCs w:val="28"/>
        </w:rPr>
        <w:t>单位（公章）</w:t>
      </w:r>
      <w:r>
        <w:rPr>
          <w:rFonts w:hint="eastAsia" w:ascii="楷体_GB2312" w:hAnsi="宋体" w:eastAsia="楷体_GB2312" w:cs="Times New Roman"/>
          <w:color w:val="000000"/>
          <w:sz w:val="28"/>
          <w:szCs w:val="28"/>
          <w:lang w:eastAsia="zh-CN"/>
        </w:rPr>
        <w:t>：</w:t>
      </w:r>
      <w:r>
        <w:rPr>
          <w:rFonts w:hint="eastAsia" w:ascii="楷体_GB2312" w:hAnsi="宋体" w:eastAsia="楷体_GB2312" w:cs="Times New Roman"/>
          <w:color w:val="000000"/>
          <w:sz w:val="28"/>
          <w:szCs w:val="28"/>
          <w:lang w:val="en-US" w:eastAsia="zh-CN"/>
        </w:rPr>
        <w:t xml:space="preserve">                            学院负责人签字：</w:t>
      </w:r>
    </w:p>
    <w:tbl>
      <w:tblPr>
        <w:tblStyle w:val="6"/>
        <w:tblW w:w="14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867"/>
        <w:gridCol w:w="1692"/>
        <w:gridCol w:w="803"/>
        <w:gridCol w:w="1049"/>
        <w:gridCol w:w="1048"/>
        <w:gridCol w:w="1695"/>
        <w:gridCol w:w="1631"/>
        <w:gridCol w:w="203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学校及院系</w:t>
            </w:r>
          </w:p>
        </w:tc>
        <w:tc>
          <w:tcPr>
            <w:tcW w:w="16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所在编审委员会专业</w:t>
            </w: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说明：1.</w:t>
      </w:r>
      <w:r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  <w:t>表中“所在编审委员会专业” 详见文件正文。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 xml:space="preserve">      2.推荐汇总表须单位负责人审核签字并盖单位公章。</w:t>
      </w:r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54E60"/>
    <w:rsid w:val="01006688"/>
    <w:rsid w:val="072F16F3"/>
    <w:rsid w:val="07DF52BA"/>
    <w:rsid w:val="08C909F8"/>
    <w:rsid w:val="0D9D2A90"/>
    <w:rsid w:val="0ED20F10"/>
    <w:rsid w:val="0FA54C64"/>
    <w:rsid w:val="12381269"/>
    <w:rsid w:val="12744C9B"/>
    <w:rsid w:val="14FD5D3E"/>
    <w:rsid w:val="172A0C50"/>
    <w:rsid w:val="19AE4DAD"/>
    <w:rsid w:val="1FD23B2E"/>
    <w:rsid w:val="214C1F49"/>
    <w:rsid w:val="2412409C"/>
    <w:rsid w:val="27E96DA5"/>
    <w:rsid w:val="29843CEE"/>
    <w:rsid w:val="29D15C4A"/>
    <w:rsid w:val="2C447DC5"/>
    <w:rsid w:val="2EE01A23"/>
    <w:rsid w:val="31821401"/>
    <w:rsid w:val="33724547"/>
    <w:rsid w:val="34DA34E6"/>
    <w:rsid w:val="37295821"/>
    <w:rsid w:val="3A1709A3"/>
    <w:rsid w:val="3C2B3FB7"/>
    <w:rsid w:val="429837BB"/>
    <w:rsid w:val="4C617F1D"/>
    <w:rsid w:val="4C634ED8"/>
    <w:rsid w:val="4D093F27"/>
    <w:rsid w:val="4DFD0F0C"/>
    <w:rsid w:val="51234F2E"/>
    <w:rsid w:val="54183227"/>
    <w:rsid w:val="552F2FDC"/>
    <w:rsid w:val="57E831E5"/>
    <w:rsid w:val="58EC1FB5"/>
    <w:rsid w:val="5C93038C"/>
    <w:rsid w:val="60465A52"/>
    <w:rsid w:val="625601CD"/>
    <w:rsid w:val="66D54E60"/>
    <w:rsid w:val="696C6F6E"/>
    <w:rsid w:val="69AB29C9"/>
    <w:rsid w:val="6A484171"/>
    <w:rsid w:val="6CD952DB"/>
    <w:rsid w:val="6D0B7A36"/>
    <w:rsid w:val="6D506795"/>
    <w:rsid w:val="6FD844F5"/>
    <w:rsid w:val="74674667"/>
    <w:rsid w:val="799B7F25"/>
    <w:rsid w:val="7A0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2021-03-10T07:09:00Z</dcterms:created>
  <dc:creator>Administrator</dc:creator>
  <cp:lastModifiedBy>Administrator</cp:lastModifiedBy>
  <dcterms:modified xsi:type="dcterms:W3CDTF">2021-03-11T06:59:52Z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