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小标宋" w:hAnsi="宋体" w:eastAsia="小标宋"/>
          <w:color w:val="FF0000"/>
          <w:spacing w:val="22"/>
          <w:w w:val="90"/>
          <w:sz w:val="180"/>
          <w:szCs w:val="180"/>
          <w:lang w:eastAsia="zh-CN"/>
        </w:rPr>
      </w:pPr>
      <w:r>
        <w:rPr>
          <w:rFonts w:hint="eastAsia" w:ascii="小标宋" w:hAnsi="宋体" w:eastAsia="小标宋"/>
          <w:color w:val="FF0000"/>
          <w:spacing w:val="22"/>
          <w:w w:val="90"/>
          <w:sz w:val="90"/>
          <w:szCs w:val="90"/>
          <w:lang w:eastAsia="zh-CN"/>
        </w:rPr>
        <w:t>西安科技大学院处函件</w:t>
      </w:r>
    </w:p>
    <w:p>
      <w:pPr>
        <w:spacing w:line="700" w:lineRule="exact"/>
        <w:jc w:val="right"/>
        <w:rPr>
          <w:rFonts w:ascii="小标宋" w:hAnsi="小标宋" w:eastAsia="小标宋" w:cs="小标宋"/>
          <w:spacing w:val="-5"/>
          <w:sz w:val="44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31115</wp:posOffset>
                </wp:positionV>
                <wp:extent cx="5829300" cy="0"/>
                <wp:effectExtent l="0" t="28575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2.45pt;height:0pt;width:459pt;z-index:251659264;mso-width-relative:page;mso-height-relative:page;" filled="f" stroked="t" coordsize="21600,21600" o:gfxdata="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LTvr9IAAAAHAQAADwAAAAAAAAABACAAAAAiAAAAZHJzL2Rvd25yZXYueG1sUEsBAhQAFAAAAAgA&#10;h07iQBSe/SDyAQAA3wMAAA4AAAAAAAAAAQAgAAAAIQEAAGRycy9lMm9Eb2MueG1sUEsFBgAAAAAG&#10;AAYAWQEAAIU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highlight w:val="none"/>
          <w:lang w:eastAsia="zh-CN"/>
        </w:rPr>
        <w:t>教务函</w:t>
      </w:r>
      <w:r>
        <w:rPr>
          <w:rFonts w:hint="eastAsia" w:hAnsi="宋体" w:cs="宋体"/>
          <w:color w:val="000000"/>
          <w:sz w:val="32"/>
          <w:szCs w:val="32"/>
          <w:highlight w:val="none"/>
          <w:lang w:eastAsia="zh-CN"/>
        </w:rPr>
        <w:t>〔202</w:t>
      </w:r>
      <w:r>
        <w:rPr>
          <w:rFonts w:hint="eastAsia" w:hAnsi="宋体" w:cs="宋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hAnsi="宋体" w:cs="宋体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default" w:hAnsi="宋体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hAnsi="宋体" w:cs="宋体"/>
          <w:color w:val="000000"/>
          <w:sz w:val="32"/>
          <w:szCs w:val="32"/>
          <w:highlight w:val="none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700" w:lineRule="exact"/>
        <w:jc w:val="center"/>
        <w:textAlignment w:val="auto"/>
        <w:outlineLvl w:val="9"/>
        <w:rPr>
          <w:rFonts w:hint="eastAsia" w:ascii="小标宋" w:hAnsi="小标宋" w:eastAsia="小标宋" w:cs="小标宋"/>
          <w:spacing w:val="-23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pacing w:val="-23"/>
          <w:sz w:val="44"/>
          <w:szCs w:val="44"/>
          <w:lang w:eastAsia="zh-CN"/>
        </w:rPr>
        <w:t>关于开展2023－2024学年专业核心课程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700" w:lineRule="exact"/>
        <w:jc w:val="center"/>
        <w:textAlignment w:val="auto"/>
        <w:outlineLvl w:val="9"/>
        <w:rPr>
          <w:rFonts w:ascii="小标宋" w:hAnsi="小标宋" w:eastAsia="小标宋" w:cs="小标宋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spacing w:val="-23"/>
          <w:sz w:val="44"/>
          <w:szCs w:val="44"/>
          <w:lang w:eastAsia="zh-CN"/>
        </w:rPr>
        <w:t>目标达成情况（课程质量）评价工作的通知</w:t>
      </w:r>
    </w:p>
    <w:p>
      <w:pPr>
        <w:pStyle w:val="2"/>
        <w:spacing w:line="560" w:lineRule="exact"/>
        <w:jc w:val="both"/>
        <w:rPr>
          <w:color w:val="auto"/>
          <w:highlight w:val="none"/>
          <w:lang w:eastAsia="zh-CN"/>
        </w:rPr>
      </w:pPr>
      <w:r>
        <w:rPr>
          <w:rFonts w:hint="eastAsia"/>
          <w:color w:val="auto"/>
          <w:w w:val="95"/>
          <w:highlight w:val="none"/>
          <w:lang w:eastAsia="zh-CN"/>
        </w:rPr>
        <w:t>各学院（部）：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hAnsi="仿宋" w:cs="仿宋"/>
          <w:color w:val="auto"/>
          <w:highlight w:val="none"/>
          <w:lang w:val="en-US" w:eastAsia="zh-CN"/>
        </w:rPr>
      </w:pPr>
      <w:r>
        <w:rPr>
          <w:rFonts w:hint="eastAsia" w:hAnsi="仿宋" w:cs="仿宋"/>
          <w:color w:val="auto"/>
          <w:highlight w:val="none"/>
          <w:lang w:val="en-US" w:eastAsia="zh-CN"/>
        </w:rPr>
        <w:t>课程是人才培养的核心要素，课程质量直接决定人才培养质量，基于OBE理念，学生中心，产出为导向的</w:t>
      </w:r>
      <w:r>
        <w:rPr>
          <w:rFonts w:hint="eastAsia" w:hAnsi="仿宋" w:cs="仿宋"/>
          <w:color w:val="auto"/>
          <w:highlight w:val="none"/>
          <w:lang w:eastAsia="zh-CN"/>
        </w:rPr>
        <w:t>课程</w:t>
      </w:r>
      <w:r>
        <w:rPr>
          <w:rFonts w:hint="eastAsia" w:hAnsi="仿宋" w:cs="仿宋"/>
          <w:color w:val="auto"/>
          <w:highlight w:val="none"/>
          <w:lang w:val="en-US" w:eastAsia="zh-CN"/>
        </w:rPr>
        <w:t>目标达成情况（课程质量）评价是教学质量监控和持续改进的关键环节。</w:t>
      </w:r>
    </w:p>
    <w:p>
      <w:pPr>
        <w:pStyle w:val="2"/>
        <w:spacing w:line="560" w:lineRule="exact"/>
        <w:ind w:firstLine="640" w:firstLineChars="200"/>
        <w:jc w:val="both"/>
        <w:rPr>
          <w:color w:val="auto"/>
          <w:spacing w:val="-13"/>
          <w:w w:val="99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根据《</w:t>
      </w:r>
      <w:r>
        <w:rPr>
          <w:rFonts w:hint="eastAsia" w:hAnsi="仿宋" w:cs="仿宋"/>
          <w:color w:val="auto"/>
          <w:highlight w:val="none"/>
          <w:lang w:val="en-US" w:eastAsia="zh-CN"/>
        </w:rPr>
        <w:t>西安科技大学课程建设管理办法（修订）（西科办发〔20</w:t>
      </w:r>
      <w:r>
        <w:rPr>
          <w:rFonts w:hint="default" w:hAnsi="仿宋" w:cs="仿宋"/>
          <w:color w:val="auto"/>
          <w:highlight w:val="none"/>
          <w:lang w:val="en-US" w:eastAsia="zh-CN"/>
        </w:rPr>
        <w:t>22</w:t>
      </w:r>
      <w:r>
        <w:rPr>
          <w:rFonts w:hint="eastAsia" w:hAnsi="仿宋" w:cs="仿宋"/>
          <w:color w:val="auto"/>
          <w:highlight w:val="none"/>
          <w:lang w:val="en-US" w:eastAsia="zh-CN"/>
        </w:rPr>
        <w:t>〕</w:t>
      </w:r>
      <w:r>
        <w:rPr>
          <w:rFonts w:hint="default" w:hAnsi="仿宋" w:cs="仿宋"/>
          <w:color w:val="auto"/>
          <w:highlight w:val="none"/>
          <w:lang w:val="en-US" w:eastAsia="zh-CN"/>
        </w:rPr>
        <w:t>75</w:t>
      </w:r>
      <w:r>
        <w:rPr>
          <w:rFonts w:hint="eastAsia" w:hAnsi="仿宋" w:cs="仿宋"/>
          <w:color w:val="auto"/>
          <w:highlight w:val="none"/>
          <w:lang w:val="en-US" w:eastAsia="zh-CN"/>
        </w:rPr>
        <w:t>号）</w:t>
      </w:r>
      <w:r>
        <w:rPr>
          <w:rFonts w:hint="eastAsia"/>
          <w:color w:val="auto"/>
          <w:highlight w:val="none"/>
          <w:lang w:eastAsia="zh-CN"/>
        </w:rPr>
        <w:t>《西安科技大学本</w:t>
      </w:r>
      <w:r>
        <w:rPr>
          <w:rFonts w:hint="eastAsia" w:hAnsi="仿宋" w:cs="仿宋"/>
          <w:color w:val="auto"/>
          <w:highlight w:val="none"/>
          <w:lang w:val="en-US" w:eastAsia="zh-CN"/>
        </w:rPr>
        <w:t>科课程质量评价办法（试行）》（西科办发</w:t>
      </w:r>
      <w:bookmarkStart w:id="0" w:name="GWWH"/>
      <w:bookmarkEnd w:id="0"/>
      <w:r>
        <w:rPr>
          <w:rFonts w:hint="eastAsia" w:hAnsi="仿宋" w:cs="仿宋"/>
          <w:color w:val="auto"/>
          <w:highlight w:val="none"/>
          <w:lang w:val="en-US" w:eastAsia="zh-CN"/>
        </w:rPr>
        <w:t>〔2019〕30号），学校决定开展2023</w:t>
      </w:r>
      <w:bookmarkStart w:id="2" w:name="_GoBack"/>
      <w:bookmarkEnd w:id="2"/>
      <w:r>
        <w:rPr>
          <w:rFonts w:hint="eastAsia" w:hAnsi="仿宋" w:cs="仿宋"/>
          <w:color w:val="auto"/>
          <w:highlight w:val="none"/>
          <w:lang w:val="en-US" w:eastAsia="zh-CN"/>
        </w:rPr>
        <w:t>－2024学年专业核心课程质量评价工作，现将有关事项通知如下</w:t>
      </w:r>
      <w:r>
        <w:rPr>
          <w:rFonts w:hint="eastAsia"/>
          <w:color w:val="auto"/>
          <w:spacing w:val="-13"/>
          <w:w w:val="99"/>
          <w:highlight w:val="none"/>
          <w:lang w:eastAsia="zh-CN"/>
        </w:rPr>
        <w:t>。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 w:ascii="黑体" w:hAnsi="黑体" w:eastAsia="黑体" w:cs="仿宋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仿宋"/>
          <w:bCs/>
          <w:color w:val="auto"/>
          <w:sz w:val="32"/>
          <w:szCs w:val="32"/>
          <w:highlight w:val="none"/>
          <w:lang w:val="en-US" w:eastAsia="zh-CN"/>
        </w:rPr>
        <w:t>课程</w:t>
      </w:r>
      <w:r>
        <w:rPr>
          <w:rFonts w:hint="eastAsia" w:ascii="黑体" w:hAnsi="黑体" w:eastAsia="黑体" w:cs="仿宋"/>
          <w:bCs/>
          <w:color w:val="auto"/>
          <w:sz w:val="32"/>
          <w:szCs w:val="32"/>
          <w:highlight w:val="none"/>
          <w:lang w:eastAsia="zh-CN"/>
        </w:rPr>
        <w:t>评价对象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-202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学年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各本科专业开出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ar-SA"/>
        </w:rPr>
        <w:t>的专业核心课程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 w:bidi="ar-SA"/>
        </w:rPr>
        <w:t>根据学校完成500门专业核心课程质量评价的整体目标，本年度预计完成180门左右核心课程质量评价，各学院具体完成数量见附件1。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 w:ascii="黑体" w:hAnsi="黑体" w:eastAsia="黑体" w:cs="仿宋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  <w:lang w:eastAsia="zh-CN"/>
        </w:rPr>
        <w:t>二、评价</w:t>
      </w:r>
      <w:r>
        <w:rPr>
          <w:rFonts w:hint="eastAsia" w:ascii="黑体" w:hAnsi="黑体" w:eastAsia="黑体" w:cs="仿宋"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仿宋"/>
          <w:bCs/>
          <w:color w:val="000000"/>
          <w:sz w:val="32"/>
          <w:szCs w:val="32"/>
          <w:lang w:eastAsia="zh-CN"/>
        </w:rPr>
        <w:t>机构</w:t>
      </w:r>
    </w:p>
    <w:p>
      <w:pPr>
        <w:widowControl/>
        <w:shd w:val="clear" w:color="auto" w:fill="FFFFFF"/>
        <w:autoSpaceDE/>
        <w:autoSpaceDN/>
        <w:spacing w:line="540" w:lineRule="exact"/>
        <w:ind w:firstLine="960" w:firstLineChars="300"/>
        <w:jc w:val="both"/>
        <w:rPr>
          <w:rFonts w:hint="eastAsia" w:hAnsi="仿宋" w:cs="仿宋"/>
          <w:color w:val="000000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val="en-US" w:eastAsia="zh-CN" w:bidi="ar-SA"/>
        </w:rPr>
        <w:t>课程目标达成情况（课程质量）评价实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行校、院（部）两级评价管理。</w:t>
      </w:r>
    </w:p>
    <w:p>
      <w:pPr>
        <w:widowControl/>
        <w:shd w:val="clear" w:color="auto" w:fill="FFFFFF"/>
        <w:autoSpaceDE/>
        <w:autoSpaceDN/>
        <w:spacing w:line="540" w:lineRule="exact"/>
        <w:ind w:firstLine="440" w:firstLineChars="200"/>
        <w:jc w:val="both"/>
        <w:rPr>
          <w:rFonts w:hint="eastAsia" w:hAnsi="仿宋" w:cs="仿宋"/>
          <w:color w:val="000000"/>
          <w:sz w:val="32"/>
          <w:szCs w:val="32"/>
          <w:lang w:eastAsia="zh-CN"/>
        </w:rPr>
      </w:pPr>
      <w:r>
        <w:rPr>
          <w:rFonts w:ascii="仿宋_GB2312" w:hAnsi="宋体-18030" w:cs="宋体-180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margin">
                  <wp:posOffset>-104775</wp:posOffset>
                </wp:positionH>
                <wp:positionV relativeFrom="page">
                  <wp:posOffset>9947275</wp:posOffset>
                </wp:positionV>
                <wp:extent cx="5812155" cy="0"/>
                <wp:effectExtent l="0" t="28575" r="4445" b="349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783.25pt;height:0pt;width:457.65pt;mso-position-horizontal-relative:margin;mso-position-vertical-relative:page;z-index:251661312;mso-width-relative:page;mso-height-relative:page;" filled="f" stroked="t" coordsize="21600,21600" o:allowoverlap="f" o:gfxdata="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oZNEtYAAAANAQAADwAAAAAAAAABACAAAAAiAAAAZHJzL2Rvd25yZXYu&#10;eG1sUEsBAhQAFAAAAAgAh07iQBvN+1T9AQAA6wMAAA4AAAAAAAAAAQAgAAAAJQEAAGRycy9lMm9E&#10;b2MueG1sUEsFBgAAAAAGAAYAWQEAAJQ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）学校成立</w:t>
      </w:r>
      <w:r>
        <w:rPr>
          <w:rFonts w:hint="eastAsia" w:cs="仿宋_GB2312"/>
          <w:sz w:val="32"/>
          <w:szCs w:val="32"/>
          <w:lang w:val="en-US" w:eastAsia="zh-CN" w:bidi="ar-SA"/>
        </w:rPr>
        <w:t>课程目标达成情况（课程质量）评价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领导小组。组长由分管教学的副校长担任，成员由教务处、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教学质量评估中心、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学生处负责人和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教学督导组成员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组成。领导小组办公室设在教务处，全面部署、指导、监督、检查全校的</w:t>
      </w:r>
      <w:r>
        <w:rPr>
          <w:rFonts w:hint="eastAsia" w:cs="仿宋_GB2312"/>
          <w:sz w:val="32"/>
          <w:szCs w:val="32"/>
          <w:lang w:val="en-US" w:eastAsia="zh-CN" w:bidi="ar-SA"/>
        </w:rPr>
        <w:t>课程目标达成情况（课程质量）评价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工作。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 w:hAnsi="仿宋" w:cs="仿宋"/>
          <w:color w:val="000000"/>
          <w:sz w:val="32"/>
          <w:szCs w:val="32"/>
          <w:lang w:eastAsia="zh-CN"/>
        </w:rPr>
      </w:pPr>
      <w:r>
        <w:rPr>
          <w:rFonts w:hint="eastAsia" w:hAnsi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）学院（部）成立</w:t>
      </w:r>
      <w:r>
        <w:rPr>
          <w:rFonts w:hint="eastAsia" w:cs="仿宋_GB2312"/>
          <w:sz w:val="32"/>
          <w:szCs w:val="32"/>
          <w:lang w:val="en-US" w:eastAsia="zh-CN" w:bidi="ar-SA"/>
        </w:rPr>
        <w:t>课程目标达成情况（课程质量）评价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工作小组。组长由分管教学的副院长担任，成员由学院（部）领导、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教学委员会委员、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专业负责人、课程负责人及教师代表组成。主要负责制定本单位</w:t>
      </w:r>
      <w:r>
        <w:rPr>
          <w:rFonts w:hint="eastAsia" w:cs="仿宋_GB2312"/>
          <w:sz w:val="32"/>
          <w:szCs w:val="32"/>
          <w:lang w:val="en-US" w:eastAsia="zh-CN" w:bidi="ar-SA"/>
        </w:rPr>
        <w:t>课程目标达成情况（课程质量）评价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实施细则，组织开展</w:t>
      </w:r>
      <w:r>
        <w:rPr>
          <w:rFonts w:hint="eastAsia" w:cs="仿宋_GB2312"/>
          <w:sz w:val="32"/>
          <w:szCs w:val="32"/>
          <w:lang w:val="en-US" w:eastAsia="zh-CN" w:bidi="ar-SA"/>
        </w:rPr>
        <w:t>评价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工作。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 w:ascii="黑体" w:hAnsi="黑体" w:eastAsia="黑体" w:cs="仿宋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"/>
          <w:bCs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 w:cs="仿宋"/>
          <w:bCs/>
          <w:color w:val="000000"/>
          <w:sz w:val="32"/>
          <w:szCs w:val="32"/>
          <w:lang w:eastAsia="zh-CN"/>
        </w:rPr>
        <w:t>评价</w:t>
      </w:r>
      <w:r>
        <w:rPr>
          <w:rFonts w:hint="eastAsia" w:ascii="黑体" w:hAnsi="黑体" w:eastAsia="黑体" w:cs="仿宋"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仿宋"/>
          <w:bCs/>
          <w:color w:val="000000"/>
          <w:sz w:val="32"/>
          <w:szCs w:val="32"/>
          <w:lang w:eastAsia="zh-CN"/>
        </w:rPr>
        <w:t>内容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 w:cs="仿宋_GB2312"/>
          <w:sz w:val="32"/>
          <w:szCs w:val="32"/>
          <w:lang w:val="en-US" w:eastAsia="zh-CN" w:bidi="ar-SA"/>
        </w:rPr>
      </w:pPr>
      <w:r>
        <w:rPr>
          <w:rFonts w:hint="eastAsia" w:hAnsi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cs="仿宋_GB2312"/>
          <w:sz w:val="32"/>
          <w:szCs w:val="32"/>
          <w:lang w:val="en-US" w:eastAsia="zh-CN" w:bidi="ar-SA"/>
        </w:rPr>
        <w:t>课程目标达成情况（课程质量）评价机制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default" w:cs="仿宋_GB2312"/>
          <w:sz w:val="32"/>
          <w:szCs w:val="32"/>
          <w:lang w:val="en-US" w:eastAsia="zh-CN" w:bidi="ar-SA"/>
        </w:rPr>
      </w:pPr>
      <w:r>
        <w:rPr>
          <w:rFonts w:hint="eastAsia" w:cs="仿宋_GB2312"/>
          <w:sz w:val="32"/>
          <w:szCs w:val="32"/>
          <w:lang w:val="en-US" w:eastAsia="zh-CN" w:bidi="ar-SA"/>
        </w:rPr>
        <w:t>专业所在学院或本专业是否建立明确的课程目标达成情况（课程质量）评价机制，对评价依据、评价内容、评价方法等有明确的说明和规定，具有科学合理的可操作性。</w:t>
      </w:r>
    </w:p>
    <w:p>
      <w:pPr>
        <w:widowControl/>
        <w:numPr>
          <w:ilvl w:val="0"/>
          <w:numId w:val="0"/>
        </w:numPr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 w:cs="仿宋_GB2312"/>
          <w:sz w:val="32"/>
          <w:szCs w:val="32"/>
          <w:lang w:val="en-US" w:eastAsia="zh-CN" w:bidi="ar-SA"/>
        </w:rPr>
      </w:pPr>
      <w:r>
        <w:rPr>
          <w:rFonts w:hint="eastAsia" w:hAnsi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cs="仿宋_GB2312"/>
          <w:sz w:val="32"/>
          <w:szCs w:val="32"/>
          <w:lang w:val="en-US" w:eastAsia="zh-CN" w:bidi="ar-SA"/>
        </w:rPr>
        <w:t>课程目标达成情况（课程质量）评价内容</w:t>
      </w:r>
    </w:p>
    <w:p>
      <w:pPr>
        <w:widowControl/>
        <w:numPr>
          <w:ilvl w:val="0"/>
          <w:numId w:val="0"/>
        </w:numPr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开展课程目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标达成情况评价时，要对课程教学目标、课程教学内容、课程教学方法、课程考核方法、课程考核内容和评分标准，以及课程目标达成情况逐一进行评价。</w:t>
      </w:r>
    </w:p>
    <w:p>
      <w:pPr>
        <w:widowControl/>
        <w:numPr>
          <w:ilvl w:val="0"/>
          <w:numId w:val="0"/>
        </w:numPr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课程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目标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是否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能有效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支撑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专业毕业要求，能够通过对应的教学内容实现教学目标。课程目标对课程思政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是否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有明确要求，能够落实立德树人根本任务。</w:t>
      </w:r>
    </w:p>
    <w:p>
      <w:pPr>
        <w:widowControl/>
        <w:numPr>
          <w:ilvl w:val="0"/>
          <w:numId w:val="0"/>
        </w:numPr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eastAsia="zh-CN"/>
        </w:rPr>
        <w:t>课程内容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是否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符合《普通高等学校本科专业类教学质量国家标准》要求，知识体系完整，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是否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能够有效支撑课程目标达成，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对于一流课程是否体现两性一度的要求。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课程教学方法是否适合课程教学内容，是否充分利用现代信息技术，利用最优的教学资源开展教学。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课程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考核方式是否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有利于评价学生的知识、能力、素质，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实现课程目标的达成。考核内容是否针对课程目标设计，与教学内容相匹配，评分标准是否针对课程目标建立，评分的标准是否有明确的等级，评分标准的表述是否客观可衡量，及格标准能否体现课程目标达成的底线。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 w:bidi="ar-SA"/>
        </w:rPr>
        <w:t>课程目标达成情况（课程质量）评价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方法是否客观有效，定量评价的数据来源是否合理，定性评价的评价标准是否客观、明确。评价结果能否反映反映学生学习产出的整体情况及个体差异情况，评价结果是否用于持续改进工作。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"/>
          <w:bCs/>
          <w:color w:val="auto"/>
          <w:sz w:val="32"/>
          <w:szCs w:val="32"/>
          <w:lang w:eastAsia="zh-CN"/>
        </w:rPr>
        <w:t>、评价阶段</w:t>
      </w:r>
    </w:p>
    <w:p>
      <w:pPr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 w:bidi="ar-SA"/>
        </w:rPr>
        <w:t>课程目标达成情况（课程质量）评价</w:t>
      </w:r>
      <w:r>
        <w:rPr>
          <w:rFonts w:hint="eastAsia"/>
          <w:color w:val="auto"/>
          <w:sz w:val="32"/>
          <w:szCs w:val="32"/>
          <w:lang w:eastAsia="zh-CN"/>
        </w:rPr>
        <w:t>包括任课教师自评、学院（部）评价、</w:t>
      </w:r>
      <w:r>
        <w:rPr>
          <w:rFonts w:hint="eastAsia"/>
          <w:color w:val="auto"/>
          <w:sz w:val="32"/>
          <w:szCs w:val="32"/>
          <w:lang w:val="en-US" w:eastAsia="zh-CN"/>
        </w:rPr>
        <w:t>邀请专家评价</w:t>
      </w:r>
      <w:r>
        <w:rPr>
          <w:rFonts w:hint="eastAsia"/>
          <w:color w:val="auto"/>
          <w:sz w:val="32"/>
          <w:szCs w:val="32"/>
          <w:lang w:eastAsia="zh-CN"/>
        </w:rPr>
        <w:t>三个阶段。</w:t>
      </w:r>
    </w:p>
    <w:p>
      <w:pPr>
        <w:widowControl/>
        <w:shd w:val="clear" w:color="auto" w:fill="FFFFFF"/>
        <w:autoSpaceDE/>
        <w:autoSpaceDN/>
        <w:spacing w:line="540" w:lineRule="exact"/>
        <w:ind w:firstLine="643" w:firstLineChars="200"/>
        <w:jc w:val="both"/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  <w:t>（一）任课教师自评（</w:t>
      </w: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val="en-US" w:eastAsia="zh-CN"/>
        </w:rPr>
        <w:t>4月19日-5月13日</w:t>
      </w: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default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hAnsi="仿宋" w:cs="仿宋"/>
          <w:color w:val="auto"/>
          <w:sz w:val="32"/>
          <w:szCs w:val="32"/>
          <w:lang w:eastAsia="zh-CN"/>
        </w:rPr>
        <w:t>任课教师依据课程教学大纲</w:t>
      </w:r>
      <w:r>
        <w:rPr>
          <w:rFonts w:hint="eastAsia" w:hAnsi="仿宋" w:cs="仿宋"/>
          <w:color w:val="auto"/>
          <w:sz w:val="32"/>
          <w:szCs w:val="32"/>
          <w:lang w:val="en-US" w:eastAsia="zh-CN"/>
        </w:rPr>
        <w:t>等评价依据</w:t>
      </w:r>
      <w:r>
        <w:rPr>
          <w:rFonts w:hint="eastAsia" w:hAnsi="仿宋" w:cs="仿宋"/>
          <w:color w:val="auto"/>
          <w:sz w:val="32"/>
          <w:szCs w:val="32"/>
          <w:lang w:eastAsia="zh-CN"/>
        </w:rPr>
        <w:t>，针对课程目标的达成设计，</w:t>
      </w:r>
      <w:r>
        <w:rPr>
          <w:rFonts w:hint="eastAsia" w:hAnsi="仿宋" w:cs="仿宋"/>
          <w:color w:val="auto"/>
          <w:sz w:val="32"/>
          <w:szCs w:val="32"/>
          <w:lang w:val="en-US" w:eastAsia="zh-CN"/>
        </w:rPr>
        <w:t>整理</w:t>
      </w:r>
      <w:r>
        <w:rPr>
          <w:rFonts w:hint="eastAsia" w:hAnsi="仿宋" w:cs="仿宋"/>
          <w:color w:val="auto"/>
          <w:sz w:val="32"/>
          <w:szCs w:val="32"/>
          <w:lang w:eastAsia="zh-CN"/>
        </w:rPr>
        <w:t>收集课程考核资料，采用</w:t>
      </w:r>
      <w:r>
        <w:rPr>
          <w:rFonts w:hint="eastAsia" w:hAnsi="仿宋" w:cs="仿宋"/>
          <w:color w:val="auto"/>
          <w:sz w:val="32"/>
          <w:szCs w:val="32"/>
          <w:lang w:val="en-US" w:eastAsia="zh-CN"/>
        </w:rPr>
        <w:t>一定的</w:t>
      </w:r>
      <w:r>
        <w:rPr>
          <w:rFonts w:hint="eastAsia" w:hAnsi="仿宋" w:cs="仿宋"/>
          <w:color w:val="auto"/>
          <w:sz w:val="32"/>
          <w:szCs w:val="32"/>
          <w:lang w:eastAsia="zh-CN"/>
        </w:rPr>
        <w:t>评价方法实施课程目标达成评价。</w:t>
      </w:r>
    </w:p>
    <w:p>
      <w:pPr>
        <w:shd w:val="clear" w:color="auto" w:fill="FFFFFF"/>
        <w:autoSpaceDE/>
        <w:autoSpaceDN/>
        <w:spacing w:line="540" w:lineRule="exact"/>
        <w:ind w:firstLine="643" w:firstLineChars="200"/>
        <w:jc w:val="both"/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  <w:t>（二）学院（部）评价（</w:t>
      </w: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val="en-US" w:eastAsia="zh-CN"/>
        </w:rPr>
        <w:t>5月14日-5月27日</w:t>
      </w: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  <w:t>）</w:t>
      </w:r>
    </w:p>
    <w:p>
      <w:pPr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int="eastAsia" w:hAnsi="仿宋" w:cs="仿宋"/>
          <w:color w:val="auto"/>
          <w:sz w:val="32"/>
          <w:szCs w:val="32"/>
          <w:lang w:eastAsia="zh-CN"/>
        </w:rPr>
      </w:pPr>
      <w:r>
        <w:rPr>
          <w:rFonts w:hint="eastAsia" w:hAnsi="仿宋" w:cs="仿宋"/>
          <w:color w:val="auto"/>
          <w:sz w:val="32"/>
          <w:szCs w:val="32"/>
          <w:lang w:eastAsia="zh-CN"/>
        </w:rPr>
        <w:t>学院（部）</w:t>
      </w:r>
      <w:r>
        <w:rPr>
          <w:rFonts w:hint="eastAsia" w:cs="仿宋_GB2312"/>
          <w:color w:val="auto"/>
          <w:sz w:val="32"/>
          <w:szCs w:val="32"/>
          <w:lang w:val="en-US" w:eastAsia="zh-CN" w:bidi="ar-SA"/>
        </w:rPr>
        <w:t>课程目标达成情况（课程质量）评价领导小组</w:t>
      </w:r>
      <w:r>
        <w:rPr>
          <w:rFonts w:hint="eastAsia" w:hAnsi="仿宋" w:cs="仿宋"/>
          <w:color w:val="auto"/>
          <w:sz w:val="32"/>
          <w:szCs w:val="32"/>
          <w:lang w:eastAsia="zh-CN"/>
        </w:rPr>
        <w:t>组织人员对教师的自评结果进行核查，确认评价结果的合理性，评价教学内容和教学方法的合理性。</w:t>
      </w:r>
    </w:p>
    <w:p>
      <w:pPr>
        <w:autoSpaceDE/>
        <w:autoSpaceDN/>
        <w:spacing w:line="540" w:lineRule="exact"/>
        <w:ind w:firstLine="643" w:firstLineChars="200"/>
        <w:jc w:val="both"/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  <w:t>（三）</w:t>
      </w: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val="en-US" w:eastAsia="zh-CN"/>
        </w:rPr>
        <w:t>邀请专家</w:t>
      </w: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  <w:t>评价（</w:t>
      </w: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val="en-US" w:eastAsia="zh-CN"/>
        </w:rPr>
        <w:t>5月28日-6月11日</w:t>
      </w:r>
      <w:r>
        <w:rPr>
          <w:rFonts w:hint="eastAsia" w:ascii="楷体_GB2312" w:hAnsi="仿宋" w:eastAsia="楷体_GB2312" w:cs="仿宋"/>
          <w:b/>
          <w:color w:val="auto"/>
          <w:kern w:val="2"/>
          <w:sz w:val="32"/>
          <w:szCs w:val="32"/>
          <w:lang w:eastAsia="zh-CN"/>
        </w:rPr>
        <w:t>）</w:t>
      </w:r>
    </w:p>
    <w:p>
      <w:pPr>
        <w:shd w:val="clear" w:color="auto" w:fill="FFFFFF"/>
        <w:autoSpaceDE/>
        <w:autoSpaceDN/>
        <w:spacing w:line="540" w:lineRule="exact"/>
        <w:ind w:firstLine="640" w:firstLineChars="200"/>
        <w:jc w:val="both"/>
        <w:rPr>
          <w:rFonts w:hAnsi="仿宋" w:cs="仿宋"/>
          <w:color w:val="000000"/>
          <w:spacing w:val="-6"/>
          <w:sz w:val="32"/>
          <w:szCs w:val="32"/>
          <w:lang w:eastAsia="zh-CN"/>
        </w:rPr>
      </w:pPr>
      <w:r>
        <w:rPr>
          <w:rFonts w:hint="eastAsia" w:hAnsi="仿宋" w:cs="仿宋"/>
          <w:color w:val="auto"/>
          <w:sz w:val="32"/>
          <w:szCs w:val="32"/>
          <w:lang w:eastAsia="zh-CN"/>
        </w:rPr>
        <w:t>学院（部）</w:t>
      </w:r>
      <w:r>
        <w:rPr>
          <w:rFonts w:hint="eastAsia" w:hAnsi="仿宋" w:cs="仿宋"/>
          <w:color w:val="auto"/>
          <w:sz w:val="32"/>
          <w:szCs w:val="32"/>
          <w:lang w:val="en-US" w:eastAsia="zh-CN"/>
        </w:rPr>
        <w:t>邀请校内外</w:t>
      </w:r>
      <w:r>
        <w:rPr>
          <w:rFonts w:hint="eastAsia" w:hAnsi="仿宋" w:cs="仿宋"/>
          <w:color w:val="auto"/>
          <w:sz w:val="32"/>
          <w:szCs w:val="32"/>
          <w:lang w:eastAsia="zh-CN"/>
        </w:rPr>
        <w:t>专家对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202</w:t>
      </w:r>
      <w:r>
        <w:rPr>
          <w:rFonts w:hint="default" w:cs="仿宋_GB2312"/>
          <w:color w:val="auto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-202</w:t>
      </w:r>
      <w:r>
        <w:rPr>
          <w:rFonts w:hint="default" w:cs="仿宋_GB2312"/>
          <w:color w:val="auto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学年</w:t>
      </w:r>
      <w:r>
        <w:rPr>
          <w:rFonts w:hint="eastAsia" w:cs="仿宋_GB2312"/>
          <w:color w:val="auto"/>
          <w:sz w:val="32"/>
          <w:szCs w:val="32"/>
          <w:lang w:val="en-US" w:eastAsia="zh-CN" w:bidi="ar-SA"/>
        </w:rPr>
        <w:t>课程目标达成情况（课程质量）评价</w:t>
      </w:r>
      <w:r>
        <w:rPr>
          <w:rFonts w:hint="eastAsia" w:hAnsi="仿宋" w:cs="仿宋"/>
          <w:color w:val="auto"/>
          <w:sz w:val="32"/>
          <w:szCs w:val="32"/>
          <w:lang w:eastAsia="zh-CN"/>
        </w:rPr>
        <w:t>材料进行</w:t>
      </w:r>
      <w:r>
        <w:rPr>
          <w:rFonts w:hint="eastAsia" w:hAnsi="仿宋" w:cs="仿宋"/>
          <w:color w:val="auto"/>
          <w:sz w:val="32"/>
          <w:szCs w:val="32"/>
          <w:lang w:val="en-US" w:eastAsia="zh-CN"/>
        </w:rPr>
        <w:t>抽查</w:t>
      </w:r>
      <w:r>
        <w:rPr>
          <w:rFonts w:hint="eastAsia" w:hAnsi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hAnsi="仿宋" w:cs="仿宋"/>
          <w:color w:val="auto"/>
          <w:sz w:val="32"/>
          <w:szCs w:val="32"/>
          <w:lang w:val="en-US" w:eastAsia="zh-CN"/>
        </w:rPr>
        <w:t>并</w:t>
      </w:r>
      <w:r>
        <w:rPr>
          <w:rFonts w:hint="eastAsia" w:hAnsi="仿宋" w:cs="仿宋"/>
          <w:color w:val="auto"/>
          <w:sz w:val="32"/>
          <w:szCs w:val="32"/>
          <w:lang w:eastAsia="zh-CN"/>
        </w:rPr>
        <w:t>完成对</w:t>
      </w:r>
      <w:r>
        <w:rPr>
          <w:rFonts w:hint="eastAsia" w:cs="仿宋_GB2312"/>
          <w:color w:val="auto"/>
          <w:sz w:val="32"/>
          <w:szCs w:val="32"/>
          <w:lang w:val="en-US" w:eastAsia="zh-CN" w:bidi="ar-SA"/>
        </w:rPr>
        <w:t>课程目标达成情况（课程质量）</w:t>
      </w:r>
      <w:r>
        <w:rPr>
          <w:rFonts w:hint="eastAsia" w:hAnsi="仿宋" w:cs="仿宋"/>
          <w:color w:val="auto"/>
          <w:sz w:val="32"/>
          <w:szCs w:val="32"/>
          <w:lang w:eastAsia="zh-CN"/>
        </w:rPr>
        <w:t>的审核评价。</w:t>
      </w:r>
    </w:p>
    <w:p>
      <w:pPr>
        <w:pStyle w:val="2"/>
        <w:spacing w:line="560" w:lineRule="exact"/>
        <w:ind w:firstLine="608" w:firstLineChars="200"/>
        <w:jc w:val="both"/>
        <w:rPr>
          <w:rFonts w:ascii="黑体" w:hAnsi="黑体" w:eastAsia="黑体"/>
          <w:w w:val="95"/>
          <w:lang w:eastAsia="zh-CN"/>
        </w:rPr>
      </w:pPr>
      <w:r>
        <w:rPr>
          <w:rFonts w:hint="eastAsia" w:ascii="黑体" w:hAnsi="黑体" w:eastAsia="黑体"/>
          <w:w w:val="95"/>
          <w:lang w:val="en-US" w:eastAsia="zh-CN"/>
        </w:rPr>
        <w:t>五</w:t>
      </w:r>
      <w:r>
        <w:rPr>
          <w:rFonts w:hint="eastAsia" w:ascii="黑体" w:hAnsi="黑体" w:eastAsia="黑体"/>
          <w:w w:val="95"/>
          <w:lang w:eastAsia="zh-CN"/>
        </w:rPr>
        <w:t>、工作要求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hAnsi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课程目标达成情况（课程质量）评价是我校加强教学过程质量管理的一项重要教学活动。各教学单位应按照时间节点制定工作方案</w:t>
      </w:r>
      <w:r>
        <w:rPr>
          <w:rFonts w:hint="eastAsia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确定评价课程，保质保量完成此项工作。</w:t>
      </w:r>
    </w:p>
    <w:p>
      <w:pPr>
        <w:pStyle w:val="2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请各教学单位于4月</w:t>
      </w:r>
      <w:r>
        <w:rPr>
          <w:rFonts w:hint="eastAsia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日前将</w:t>
      </w:r>
      <w:r>
        <w:rPr>
          <w:rFonts w:hint="eastAsia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本单位“2023-2024学年专业核心课程目标达成情况（课程质量）评价工作方案（包含评价课程清单、整体工作部署、各阶段具体实施安排等）”纸质版（签字盖章）报送至教务处教学研究科，同时发送电子版至邮箱</w:t>
      </w:r>
      <w:r>
        <w:rPr>
          <w:rFonts w:hint="default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jiaoxueke@xust.edu.cn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spacing w:line="560" w:lineRule="exact"/>
        <w:ind w:firstLine="640" w:firstLineChars="200"/>
        <w:jc w:val="both"/>
        <w:rPr>
          <w:rFonts w:hint="default"/>
          <w:highlight w:val="none"/>
          <w:lang w:val="en-US" w:eastAsia="zh-CN"/>
        </w:rPr>
      </w:pPr>
      <w:r>
        <w:rPr>
          <w:rFonts w:hint="eastAsia" w:hAnsi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各教学单位应根据评价工作方案时间节点推进课程质量评价工作，评价相关材料由各教学单位留存。教务处择期将对课程质量评价材料进行检查。</w:t>
      </w:r>
    </w:p>
    <w:p>
      <w:pPr>
        <w:pStyle w:val="2"/>
        <w:spacing w:line="560" w:lineRule="exact"/>
        <w:ind w:firstLine="640" w:firstLineChars="200"/>
        <w:jc w:val="both"/>
        <w:rPr>
          <w:rFonts w:hint="eastAsia"/>
          <w:highlight w:val="none"/>
          <w:lang w:eastAsia="zh-CN"/>
        </w:rPr>
      </w:pPr>
      <w:r>
        <w:rPr>
          <w:rFonts w:hint="eastAsia" w:hAnsi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hAnsi="仿宋" w:cs="仿宋"/>
          <w:color w:val="000000"/>
          <w:sz w:val="32"/>
          <w:szCs w:val="32"/>
          <w:lang w:eastAsia="zh-CN"/>
        </w:rPr>
        <w:t>）</w:t>
      </w:r>
      <w:r>
        <w:rPr>
          <w:rFonts w:hint="eastAsia"/>
          <w:highlight w:val="none"/>
          <w:lang w:eastAsia="zh-CN"/>
        </w:rPr>
        <w:t>本通知的附件</w:t>
      </w:r>
      <w:r>
        <w:rPr>
          <w:rFonts w:hint="eastAsia"/>
          <w:sz w:val="32"/>
          <w:szCs w:val="32"/>
          <w:highlight w:val="none"/>
          <w:lang w:eastAsia="zh-CN"/>
        </w:rPr>
        <w:t>《西安科技大学本科课程质量评价办法（试行）》</w:t>
      </w:r>
      <w:r>
        <w:rPr>
          <w:rFonts w:hint="eastAsia"/>
          <w:sz w:val="32"/>
          <w:szCs w:val="32"/>
          <w:highlight w:val="none"/>
          <w:lang w:val="en-US" w:eastAsia="zh-CN"/>
        </w:rPr>
        <w:t>及相关</w:t>
      </w:r>
      <w:r>
        <w:rPr>
          <w:rFonts w:hint="eastAsia"/>
          <w:highlight w:val="none"/>
          <w:lang w:eastAsia="zh-CN"/>
        </w:rPr>
        <w:t>评价表仅供参考，</w:t>
      </w:r>
      <w:r>
        <w:rPr>
          <w:rFonts w:hint="eastAsia"/>
          <w:highlight w:val="none"/>
          <w:lang w:val="en-US" w:eastAsia="zh-CN"/>
        </w:rPr>
        <w:t>各教学单位</w:t>
      </w:r>
      <w:r>
        <w:rPr>
          <w:rFonts w:hint="eastAsia"/>
          <w:highlight w:val="none"/>
          <w:lang w:eastAsia="zh-CN"/>
        </w:rPr>
        <w:t>可以根据</w:t>
      </w:r>
      <w:r>
        <w:rPr>
          <w:rFonts w:hint="eastAsia"/>
          <w:highlight w:val="none"/>
          <w:lang w:val="en-US" w:eastAsia="zh-CN"/>
        </w:rPr>
        <w:t>自己的</w:t>
      </w:r>
      <w:r>
        <w:rPr>
          <w:rFonts w:hint="eastAsia" w:cs="仿宋_GB2312"/>
          <w:sz w:val="32"/>
          <w:szCs w:val="32"/>
          <w:highlight w:val="none"/>
          <w:lang w:val="en-US" w:eastAsia="zh-CN" w:bidi="ar-SA"/>
        </w:rPr>
        <w:t>课程目标达成情况（课程质量）评价机制开展评价工作，</w:t>
      </w:r>
      <w:r>
        <w:rPr>
          <w:rFonts w:hint="eastAsia"/>
          <w:highlight w:val="none"/>
          <w:lang w:eastAsia="zh-CN"/>
        </w:rPr>
        <w:t>如有疑问请与教务处联系。</w:t>
      </w:r>
    </w:p>
    <w:p>
      <w:pPr>
        <w:spacing w:line="560" w:lineRule="exact"/>
        <w:ind w:firstLine="64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  <w:r>
        <w:rPr>
          <w:rFonts w:hint="eastAsia"/>
          <w:sz w:val="32"/>
          <w:szCs w:val="32"/>
          <w:lang w:val="en-US" w:eastAsia="zh-CN"/>
        </w:rPr>
        <w:t xml:space="preserve">党琪  马丽    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 xml:space="preserve">  联系电话：83858040</w:t>
      </w:r>
    </w:p>
    <w:p>
      <w:pPr>
        <w:pStyle w:val="2"/>
        <w:spacing w:line="560" w:lineRule="exact"/>
        <w:ind w:firstLine="6996" w:firstLineChars="2200"/>
        <w:jc w:val="both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>教务处</w:t>
      </w:r>
    </w:p>
    <w:p>
      <w:pPr>
        <w:pStyle w:val="2"/>
        <w:spacing w:line="560" w:lineRule="exact"/>
        <w:ind w:firstLine="6384" w:firstLineChars="2100"/>
        <w:jc w:val="both"/>
        <w:rPr>
          <w:rFonts w:hint="eastAsia"/>
          <w:lang w:eastAsia="zh-CN"/>
        </w:rPr>
      </w:pPr>
      <w:r>
        <w:rPr>
          <w:rFonts w:hint="eastAsia"/>
          <w:w w:val="95"/>
          <w:lang w:eastAsia="zh-CN"/>
        </w:rPr>
        <w:t>202</w:t>
      </w:r>
      <w:r>
        <w:rPr>
          <w:rFonts w:hint="eastAsia"/>
          <w:w w:val="95"/>
          <w:lang w:val="en-US" w:eastAsia="zh-CN"/>
        </w:rPr>
        <w:t>4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</w:t>
      </w:r>
      <w:r>
        <w:rPr>
          <w:rFonts w:hint="eastAsia"/>
          <w:highlight w:val="none"/>
          <w:lang w:val="en-US" w:eastAsia="zh-CN"/>
        </w:rPr>
        <w:t>19</w:t>
      </w:r>
      <w:r>
        <w:rPr>
          <w:rFonts w:hint="eastAsia"/>
          <w:highlight w:val="none"/>
          <w:lang w:eastAsia="zh-CN"/>
        </w:rPr>
        <w:t>日</w:t>
      </w:r>
    </w:p>
    <w:p>
      <w:pPr>
        <w:pStyle w:val="2"/>
        <w:spacing w:line="560" w:lineRule="exact"/>
        <w:ind w:firstLine="636" w:firstLineChars="200"/>
        <w:jc w:val="both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>附件：</w:t>
      </w:r>
    </w:p>
    <w:p>
      <w:pPr>
        <w:autoSpaceDE/>
        <w:autoSpaceDN/>
        <w:adjustRightInd w:val="0"/>
        <w:spacing w:line="540" w:lineRule="exact"/>
        <w:ind w:firstLine="552"/>
        <w:jc w:val="both"/>
        <w:rPr>
          <w:rFonts w:hint="default"/>
          <w:sz w:val="32"/>
          <w:szCs w:val="32"/>
          <w:lang w:val="en-US" w:eastAsia="zh-CN"/>
        </w:rPr>
      </w:pPr>
      <w:bookmarkStart w:id="1" w:name="_Hlk99309353"/>
      <w:r>
        <w:rPr>
          <w:rFonts w:hint="eastAsia"/>
          <w:sz w:val="32"/>
          <w:szCs w:val="32"/>
          <w:lang w:eastAsia="zh-CN"/>
        </w:rPr>
        <w:t>1.</w:t>
      </w:r>
      <w:r>
        <w:rPr>
          <w:rFonts w:hint="eastAsia"/>
          <w:sz w:val="32"/>
          <w:szCs w:val="32"/>
          <w:lang w:val="en-US" w:eastAsia="zh-CN"/>
        </w:rPr>
        <w:t>各学院</w:t>
      </w:r>
      <w:r>
        <w:rPr>
          <w:rFonts w:hint="eastAsia"/>
          <w:sz w:val="32"/>
          <w:szCs w:val="32"/>
          <w:lang w:eastAsia="zh-CN"/>
        </w:rPr>
        <w:t>2023－2024学年专业核心课程目标达成情况（课程质量）评价</w:t>
      </w:r>
      <w:r>
        <w:rPr>
          <w:rFonts w:hint="eastAsia"/>
          <w:sz w:val="32"/>
          <w:szCs w:val="32"/>
          <w:lang w:val="en-US" w:eastAsia="zh-CN"/>
        </w:rPr>
        <w:t>课程完成数量表</w:t>
      </w:r>
    </w:p>
    <w:p>
      <w:pPr>
        <w:autoSpaceDE/>
        <w:autoSpaceDN/>
        <w:adjustRightInd w:val="0"/>
        <w:spacing w:line="540" w:lineRule="exact"/>
        <w:ind w:firstLine="552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《西安科技大学本科课程质量评价办法（试行）》（不随文下发，请在教务处网站下载）</w:t>
      </w:r>
    </w:p>
    <w:p>
      <w:pPr>
        <w:autoSpaceDE/>
        <w:autoSpaceDN/>
        <w:adjustRightInd w:val="0"/>
        <w:spacing w:line="540" w:lineRule="exact"/>
        <w:ind w:firstLine="552"/>
        <w:jc w:val="both"/>
        <w:rPr>
          <w:rFonts w:hint="eastAsia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.西安科技大学本科课程质量评价表（不随文下发，请在教务处网站下载）</w:t>
      </w:r>
      <w:bookmarkEnd w:id="1"/>
      <w:r>
        <w:rPr>
          <w:rFonts w:hint="eastAsia"/>
          <w:lang w:eastAsia="zh-CN"/>
        </w:rPr>
        <w:br w:type="page"/>
      </w:r>
    </w:p>
    <w:p>
      <w:pPr>
        <w:spacing w:line="380" w:lineRule="exact"/>
        <w:jc w:val="left"/>
        <w:rPr>
          <w:rFonts w:hint="eastAsia" w:ascii="黑体" w:hAnsi="黑体" w:eastAsia="黑体" w:cs="宋体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color w:val="auto"/>
          <w:kern w:val="0"/>
          <w:sz w:val="28"/>
          <w:szCs w:val="28"/>
          <w:lang w:val="en-US" w:eastAsia="zh-CN"/>
        </w:rPr>
        <w:t>1</w:t>
      </w:r>
    </w:p>
    <w:p>
      <w:pPr>
        <w:pStyle w:val="7"/>
        <w:widowControl/>
        <w:snapToGrid w:val="0"/>
        <w:spacing w:beforeAutospacing="0" w:afterAutospacing="0" w:line="560" w:lineRule="exact"/>
        <w:ind w:firstLine="1600" w:firstLineChars="50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widowControl/>
        <w:snapToGrid w:val="0"/>
        <w:spacing w:beforeAutospacing="0" w:afterAutospacing="0" w:line="560" w:lineRule="exact"/>
        <w:jc w:val="center"/>
        <w:rPr>
          <w:rFonts w:hint="eastAsia" w:ascii="小标宋" w:hAnsi="小标宋" w:eastAsia="小标宋" w:cs="小标宋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小标宋" w:hAnsi="小标宋" w:eastAsia="小标宋" w:cs="小标宋"/>
          <w:color w:val="auto"/>
          <w:kern w:val="2"/>
          <w:sz w:val="40"/>
          <w:szCs w:val="40"/>
          <w:lang w:val="en-US" w:eastAsia="zh-CN" w:bidi="ar-SA"/>
        </w:rPr>
        <w:t>各学院2023－2024学年专业核心课程目标达成情况（课程质量）评价课程完成数量表</w:t>
      </w:r>
    </w:p>
    <w:p>
      <w:pPr>
        <w:ind w:firstLine="120" w:firstLineChars="50"/>
        <w:rPr>
          <w:rFonts w:ascii="Times New Roman" w:hAnsi="Times New Roman"/>
          <w:color w:val="auto"/>
          <w:sz w:val="24"/>
        </w:rPr>
      </w:pPr>
    </w:p>
    <w:tbl>
      <w:tblPr>
        <w:tblStyle w:val="9"/>
        <w:tblW w:w="8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4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学院（部）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完成评价课程门数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能源学院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不少于9门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安全学院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不少于9门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建工学院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不少于15门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机械学院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不少于12门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电控学院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不少于12门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通信学院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不少于15门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计算机学院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不少于15门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地环学院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不少于12门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测绘学院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不少于12门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材料学院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不少于12门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化工学院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不少于12门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理学院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不少于6门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管理学院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不少于21门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人外学院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不少于9门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艺术学院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不少于9门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4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lang w:val="en-US" w:eastAsia="zh-CN"/>
              </w:rPr>
              <w:t>不少于180门</w:t>
            </w:r>
          </w:p>
        </w:tc>
      </w:tr>
    </w:tbl>
    <w:p>
      <w:pPr>
        <w:pStyle w:val="2"/>
        <w:spacing w:line="560" w:lineRule="exact"/>
        <w:jc w:val="both"/>
        <w:rPr>
          <w:rFonts w:hint="eastAsia"/>
          <w:lang w:eastAsia="zh-CN"/>
        </w:rPr>
      </w:pPr>
    </w:p>
    <w:p>
      <w:pPr>
        <w:pStyle w:val="2"/>
        <w:spacing w:line="560" w:lineRule="exact"/>
        <w:ind w:firstLine="5472" w:firstLineChars="1800"/>
        <w:jc w:val="both"/>
        <w:rPr>
          <w:w w:val="95"/>
          <w:lang w:eastAsia="zh-CN"/>
        </w:rPr>
      </w:pPr>
    </w:p>
    <w:p>
      <w:pPr>
        <w:adjustRightInd w:val="0"/>
        <w:spacing w:line="280" w:lineRule="exact"/>
        <w:rPr>
          <w:rFonts w:hint="eastAsia"/>
          <w:sz w:val="28"/>
          <w:lang w:eastAsia="zh-CN"/>
        </w:rPr>
      </w:pPr>
    </w:p>
    <w:sectPr>
      <w:footerReference r:id="rId3" w:type="default"/>
      <w:footerReference r:id="rId4" w:type="even"/>
      <w:pgSz w:w="11910" w:h="16840"/>
      <w:pgMar w:top="1580" w:right="1600" w:bottom="1300" w:left="1480" w:header="0" w:footer="111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NjY2Y2RiYWQ0ZTBiOWQzMTc0YjcyMzk3Zjg3ZDkifQ=="/>
    <w:docVar w:name="KSO_WPS_MARK_KEY" w:val="f3e7d600-1e0e-452e-94c8-74f794c9464d"/>
  </w:docVars>
  <w:rsids>
    <w:rsidRoot w:val="000C1580"/>
    <w:rsid w:val="000255BC"/>
    <w:rsid w:val="000C1580"/>
    <w:rsid w:val="000E1A0F"/>
    <w:rsid w:val="001125F8"/>
    <w:rsid w:val="00117E51"/>
    <w:rsid w:val="00126EC1"/>
    <w:rsid w:val="00165AF1"/>
    <w:rsid w:val="001774CB"/>
    <w:rsid w:val="001A5395"/>
    <w:rsid w:val="001A6C2F"/>
    <w:rsid w:val="001C15CF"/>
    <w:rsid w:val="001C74C8"/>
    <w:rsid w:val="00251D74"/>
    <w:rsid w:val="002A4EE4"/>
    <w:rsid w:val="002B0746"/>
    <w:rsid w:val="002C48A4"/>
    <w:rsid w:val="002D4691"/>
    <w:rsid w:val="002D6857"/>
    <w:rsid w:val="00301A17"/>
    <w:rsid w:val="003050D5"/>
    <w:rsid w:val="003071D9"/>
    <w:rsid w:val="00336C5E"/>
    <w:rsid w:val="003673DA"/>
    <w:rsid w:val="003700F9"/>
    <w:rsid w:val="003747C0"/>
    <w:rsid w:val="003A7E8A"/>
    <w:rsid w:val="003B5076"/>
    <w:rsid w:val="003C2013"/>
    <w:rsid w:val="0043188A"/>
    <w:rsid w:val="004752B5"/>
    <w:rsid w:val="004C1FE4"/>
    <w:rsid w:val="00541974"/>
    <w:rsid w:val="00583CDF"/>
    <w:rsid w:val="00584D3F"/>
    <w:rsid w:val="005A6357"/>
    <w:rsid w:val="005D7300"/>
    <w:rsid w:val="00674A42"/>
    <w:rsid w:val="006D3885"/>
    <w:rsid w:val="007056EE"/>
    <w:rsid w:val="00710CFC"/>
    <w:rsid w:val="0074568A"/>
    <w:rsid w:val="00776EA0"/>
    <w:rsid w:val="007E631D"/>
    <w:rsid w:val="0082465A"/>
    <w:rsid w:val="00840082"/>
    <w:rsid w:val="008A4254"/>
    <w:rsid w:val="0096369B"/>
    <w:rsid w:val="00977C67"/>
    <w:rsid w:val="009B4FBE"/>
    <w:rsid w:val="009D4668"/>
    <w:rsid w:val="00A619B8"/>
    <w:rsid w:val="00A86AD8"/>
    <w:rsid w:val="00AE526E"/>
    <w:rsid w:val="00B1641D"/>
    <w:rsid w:val="00B34DFA"/>
    <w:rsid w:val="00B4645B"/>
    <w:rsid w:val="00C07ACF"/>
    <w:rsid w:val="00C67131"/>
    <w:rsid w:val="00CA2E89"/>
    <w:rsid w:val="00CB0D45"/>
    <w:rsid w:val="00CC671B"/>
    <w:rsid w:val="00CD1E26"/>
    <w:rsid w:val="00CE49ED"/>
    <w:rsid w:val="00D113A7"/>
    <w:rsid w:val="00D74430"/>
    <w:rsid w:val="00D85B4B"/>
    <w:rsid w:val="00DC7CBB"/>
    <w:rsid w:val="00E6489A"/>
    <w:rsid w:val="00E7533A"/>
    <w:rsid w:val="00EC168F"/>
    <w:rsid w:val="00F2562F"/>
    <w:rsid w:val="00FC6D02"/>
    <w:rsid w:val="01985918"/>
    <w:rsid w:val="020C42D2"/>
    <w:rsid w:val="031869AE"/>
    <w:rsid w:val="05093353"/>
    <w:rsid w:val="07653828"/>
    <w:rsid w:val="09603636"/>
    <w:rsid w:val="0A434E1C"/>
    <w:rsid w:val="0AA413DC"/>
    <w:rsid w:val="0B953A16"/>
    <w:rsid w:val="0BE951FB"/>
    <w:rsid w:val="0F0239C4"/>
    <w:rsid w:val="100F0B08"/>
    <w:rsid w:val="139231D1"/>
    <w:rsid w:val="167D5DBA"/>
    <w:rsid w:val="17E62D4A"/>
    <w:rsid w:val="186328A4"/>
    <w:rsid w:val="18FC047F"/>
    <w:rsid w:val="1A3152EE"/>
    <w:rsid w:val="1A8B0423"/>
    <w:rsid w:val="200470E1"/>
    <w:rsid w:val="21166E41"/>
    <w:rsid w:val="21684CD9"/>
    <w:rsid w:val="21942B52"/>
    <w:rsid w:val="22B347C6"/>
    <w:rsid w:val="22FE7AC1"/>
    <w:rsid w:val="235062B7"/>
    <w:rsid w:val="26B61BB8"/>
    <w:rsid w:val="28035201"/>
    <w:rsid w:val="29027715"/>
    <w:rsid w:val="294D4BFD"/>
    <w:rsid w:val="2D8F5A5A"/>
    <w:rsid w:val="2F6E03A3"/>
    <w:rsid w:val="302C3CA7"/>
    <w:rsid w:val="30E8599B"/>
    <w:rsid w:val="31091534"/>
    <w:rsid w:val="31C0486E"/>
    <w:rsid w:val="34311D12"/>
    <w:rsid w:val="35F746BB"/>
    <w:rsid w:val="370533DA"/>
    <w:rsid w:val="39FB13D1"/>
    <w:rsid w:val="3E14062D"/>
    <w:rsid w:val="3ED04B3B"/>
    <w:rsid w:val="3FF714AB"/>
    <w:rsid w:val="41A564B2"/>
    <w:rsid w:val="421F7A2F"/>
    <w:rsid w:val="46E31401"/>
    <w:rsid w:val="47963A25"/>
    <w:rsid w:val="483B0696"/>
    <w:rsid w:val="48EF5B5E"/>
    <w:rsid w:val="4A21055B"/>
    <w:rsid w:val="4AFD4B68"/>
    <w:rsid w:val="4FEB0ED0"/>
    <w:rsid w:val="51B86FDC"/>
    <w:rsid w:val="52194B54"/>
    <w:rsid w:val="53341F2B"/>
    <w:rsid w:val="54692A90"/>
    <w:rsid w:val="54C0570F"/>
    <w:rsid w:val="55A22C2D"/>
    <w:rsid w:val="55FD75BA"/>
    <w:rsid w:val="57570C81"/>
    <w:rsid w:val="57882807"/>
    <w:rsid w:val="579051E9"/>
    <w:rsid w:val="5C77276D"/>
    <w:rsid w:val="5CCC5D13"/>
    <w:rsid w:val="5FA3522C"/>
    <w:rsid w:val="6014084A"/>
    <w:rsid w:val="601B6484"/>
    <w:rsid w:val="60EE0E64"/>
    <w:rsid w:val="616A2854"/>
    <w:rsid w:val="61E845CF"/>
    <w:rsid w:val="62195BE2"/>
    <w:rsid w:val="64B72DBF"/>
    <w:rsid w:val="65251E6F"/>
    <w:rsid w:val="6557674D"/>
    <w:rsid w:val="66DA4886"/>
    <w:rsid w:val="67813FB4"/>
    <w:rsid w:val="69FF1D31"/>
    <w:rsid w:val="6CE901B6"/>
    <w:rsid w:val="6E4E36F1"/>
    <w:rsid w:val="6ED12860"/>
    <w:rsid w:val="6F181BF5"/>
    <w:rsid w:val="6FA93F3E"/>
    <w:rsid w:val="70491578"/>
    <w:rsid w:val="75DA0EFF"/>
    <w:rsid w:val="764812F5"/>
    <w:rsid w:val="76EA2867"/>
    <w:rsid w:val="792364A2"/>
    <w:rsid w:val="7AF222AF"/>
    <w:rsid w:val="7DA00FDE"/>
    <w:rsid w:val="7DF408D9"/>
    <w:rsid w:val="7E9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8">
    <w:name w:val="Title"/>
    <w:basedOn w:val="1"/>
    <w:qFormat/>
    <w:uiPriority w:val="10"/>
    <w:pPr>
      <w:spacing w:line="2507" w:lineRule="exact"/>
      <w:ind w:left="121" w:right="240"/>
      <w:jc w:val="center"/>
    </w:pPr>
    <w:rPr>
      <w:rFonts w:ascii="微软雅黑" w:hAnsi="微软雅黑" w:eastAsia="微软雅黑" w:cs="微软雅黑"/>
      <w:sz w:val="144"/>
      <w:szCs w:val="14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149"/>
      <w:ind w:left="1073" w:hanging="323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页眉 字符"/>
    <w:basedOn w:val="11"/>
    <w:link w:val="6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21">
    <w:name w:val="日期 字符"/>
    <w:basedOn w:val="11"/>
    <w:link w:val="3"/>
    <w:semiHidden/>
    <w:qFormat/>
    <w:uiPriority w:val="99"/>
    <w:rPr>
      <w:rFonts w:ascii="仿宋_GB2312" w:hAnsi="仿宋_GB2312" w:eastAsia="仿宋_GB2312" w:cs="仿宋_GB2312"/>
      <w:sz w:val="22"/>
      <w:szCs w:val="22"/>
      <w:lang w:eastAsia="en-US"/>
    </w:rPr>
  </w:style>
  <w:style w:type="character" w:customStyle="1" w:styleId="22">
    <w:name w:val="font41"/>
    <w:basedOn w:val="1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2187</Words>
  <Characters>2305</Characters>
  <Lines>32</Lines>
  <Paragraphs>9</Paragraphs>
  <TotalTime>4</TotalTime>
  <ScaleCrop>false</ScaleCrop>
  <LinksUpToDate>false</LinksUpToDate>
  <CharactersWithSpaces>2320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2022-03-27T12:06:00Z</dcterms:created>
  <dc:creator>Administrator</dc:creator>
  <cp:lastModifiedBy>老钻机</cp:lastModifiedBy>
  <cp:lastPrinted>2021-12-20T07:56:00Z</cp:lastPrinted>
  <dcterms:modified xsi:type="dcterms:W3CDTF">2024-04-19T06:38:31Z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2021-12-09T00:00:00Z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205C91ACC1FC4D4FB9088BD82146F5F4_13</vt:lpwstr>
  </property>
</Properties>
</file>