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distribute"/>
        <w:rPr>
          <w:rFonts w:hint="eastAsia" w:ascii="小标宋" w:hAnsi="华文中宋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华文中宋" w:eastAsia="小标宋"/>
          <w:color w:val="FF0000"/>
          <w:spacing w:val="50"/>
          <w:sz w:val="32"/>
          <w:szCs w:val="32"/>
        </w:rPr>
        <mc:AlternateContent>
          <mc:Choice Requires="wps">
            <w:drawing>
              <wp:anchor distT="144145" distB="158115" distL="114300" distR="114300" simplePos="0" relativeHeight="251661312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782955</wp:posOffset>
                </wp:positionV>
                <wp:extent cx="6120130" cy="0"/>
                <wp:effectExtent l="0" t="28575" r="13970" b="28575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35pt;margin-top:61.65pt;height:0pt;width:481.9pt;mso-wrap-distance-bottom:12.45pt;mso-wrap-distance-top:11.35pt;z-index:251661312;mso-width-relative:page;mso-height-relative:page;" filled="f" stroked="t" coordsize="21600,21600" o:gfxdata="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MqREw1QAAAAsBAAAPAAAAAAAAAAEAIAAAACIAAABkcnMvZG93bnJldi54bWxQ&#10;SwECFAAUAAAACACHTuJA5rM10/oBAADrAwAADgAAAAAAAAABACAAAAAkAQAAZHJzL2Uyb0RvYy54&#10;bWxQSwUGAAAAAAYABgBZAQAAkAUAAAAA&#10;">
                <v:fill on="f" focussize="0,0"/>
                <v:stroke weight="4.5pt" color="#FF0000" linestyle="thickThin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小标宋" w:hAnsi="华文中宋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keepNext w:val="0"/>
        <w:keepLines w:val="0"/>
        <w:pageBreakBefore w:val="0"/>
        <w:widowControl w:val="0"/>
        <w:tabs>
          <w:tab w:val="center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宋体"/>
          <w:spacing w:val="-2"/>
          <w:sz w:val="32"/>
          <w:szCs w:val="32"/>
          <w:highlight w:val="yellow"/>
        </w:rPr>
      </w:pPr>
      <w:r>
        <w:rPr>
          <w:rFonts w:hint="eastAsia" w:ascii="仿宋_GB2312" w:hAnsi="宋体"/>
          <w:spacing w:val="-2"/>
          <w:sz w:val="32"/>
          <w:szCs w:val="32"/>
          <w:lang w:val="en-US" w:eastAsia="zh-CN"/>
        </w:rPr>
        <w:t>教务</w:t>
      </w:r>
      <w:r>
        <w:rPr>
          <w:rFonts w:hint="eastAsia" w:ascii="仿宋_GB2312" w:hAnsi="宋体"/>
          <w:spacing w:val="-2"/>
          <w:sz w:val="32"/>
          <w:szCs w:val="32"/>
        </w:rPr>
        <w:t>函〔20</w:t>
      </w:r>
      <w:r>
        <w:rPr>
          <w:rFonts w:ascii="仿宋_GB2312" w:hAnsi="宋体"/>
          <w:spacing w:val="-2"/>
          <w:sz w:val="32"/>
          <w:szCs w:val="32"/>
        </w:rPr>
        <w:t>2</w:t>
      </w:r>
      <w:r>
        <w:rPr>
          <w:rFonts w:hint="eastAsia" w:ascii="仿宋_GB2312" w:hAnsi="宋体"/>
          <w:spacing w:val="-2"/>
          <w:sz w:val="32"/>
          <w:szCs w:val="32"/>
          <w:lang w:val="en-US" w:eastAsia="zh-CN"/>
        </w:rPr>
        <w:t>4</w:t>
      </w:r>
      <w:r>
        <w:rPr>
          <w:rFonts w:hint="eastAsia" w:ascii="仿宋_GB2312" w:hAnsi="宋体"/>
          <w:spacing w:val="-2"/>
          <w:sz w:val="32"/>
          <w:szCs w:val="32"/>
          <w:highlight w:val="none"/>
        </w:rPr>
        <w:t>〕</w:t>
      </w:r>
      <w:r>
        <w:rPr>
          <w:rFonts w:hint="eastAsia" w:ascii="仿宋_GB2312" w:hAnsi="宋体"/>
          <w:spacing w:val="-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宋体"/>
          <w:spacing w:val="-2"/>
          <w:sz w:val="32"/>
          <w:szCs w:val="3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tabs>
          <w:tab w:val="center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jc w:val="center"/>
        <w:textAlignment w:val="auto"/>
        <w:rPr>
          <w:rFonts w:hint="eastAsia" w:ascii="小标宋" w:eastAsia="小标宋"/>
          <w:color w:val="000000"/>
          <w:spacing w:val="0"/>
          <w:sz w:val="44"/>
          <w:szCs w:val="44"/>
        </w:rPr>
      </w:pPr>
      <w:r>
        <w:rPr>
          <w:rFonts w:hint="eastAsia" w:ascii="小标宋" w:eastAsia="小标宋"/>
          <w:color w:val="000000"/>
          <w:spacing w:val="0"/>
          <w:sz w:val="44"/>
          <w:szCs w:val="44"/>
        </w:rPr>
        <w:t>关于开展2024年特色</w:t>
      </w:r>
      <w:r>
        <w:rPr>
          <w:rFonts w:hint="eastAsia" w:ascii="小标宋" w:eastAsia="小标宋"/>
          <w:color w:val="000000"/>
          <w:spacing w:val="0"/>
          <w:sz w:val="44"/>
          <w:szCs w:val="44"/>
          <w:lang w:val="en-US" w:eastAsia="zh-CN"/>
        </w:rPr>
        <w:t>教学改革</w:t>
      </w:r>
      <w:r>
        <w:rPr>
          <w:rFonts w:hint="eastAsia" w:ascii="小标宋" w:eastAsia="小标宋"/>
          <w:color w:val="000000"/>
          <w:spacing w:val="0"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tabs>
          <w:tab w:val="center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jc w:val="center"/>
        <w:textAlignment w:val="auto"/>
        <w:rPr>
          <w:rFonts w:hint="eastAsia"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pacing w:val="0"/>
          <w:sz w:val="44"/>
          <w:szCs w:val="44"/>
        </w:rPr>
        <w:t>申报工作的通知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line="560" w:lineRule="exact"/>
        <w:textAlignment w:val="auto"/>
        <w:rPr>
          <w:color w:val="auto"/>
          <w:sz w:val="32"/>
          <w:szCs w:val="32"/>
        </w:rPr>
      </w:pPr>
      <w:r>
        <w:rPr>
          <w:sz w:val="32"/>
          <w:szCs w:val="32"/>
        </w:rPr>
        <w:t>各</w:t>
      </w:r>
      <w:r>
        <w:rPr>
          <w:rFonts w:hint="eastAsia"/>
          <w:color w:val="auto"/>
          <w:sz w:val="32"/>
          <w:szCs w:val="32"/>
          <w:lang w:val="en-US" w:eastAsia="zh-CN"/>
        </w:rPr>
        <w:t>学院（部）</w:t>
      </w:r>
      <w:r>
        <w:rPr>
          <w:color w:val="auto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</w:rPr>
        <w:t>为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促进本科人才培养高质量发展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</w:rPr>
        <w:t>，激励各学院（部）和教师积极开展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教育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</w:rPr>
        <w:t>教学研究与改革，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突出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</w:rPr>
        <w:t>学校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人才培养特色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</w:rPr>
        <w:t>，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对下一届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</w:rPr>
        <w:t>省级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教改项目、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</w:rPr>
        <w:t>教学成果奖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等进行重点支持培育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32"/>
          <w:szCs w:val="32"/>
        </w:rPr>
        <w:t>，学校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决定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</w:rPr>
        <w:t>开展2024年特色教学改革项目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申报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</w:rPr>
        <w:t>，现将有关事宜通知如下：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特色教改项目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紧扣新时代高质量人才培养主题，依据各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</w:rPr>
        <w:t>学院（部）</w:t>
      </w:r>
      <w:r>
        <w:rPr>
          <w:rFonts w:hint="eastAsia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的学科专业特色，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eastAsia="zh-CN"/>
        </w:rPr>
        <w:t>具备一定的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前期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eastAsia="zh-CN"/>
        </w:rPr>
        <w:t>教学改革研究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基础及相关成果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eastAsia="zh-CN"/>
        </w:rPr>
        <w:t>，创新点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明确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特色教改项目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选题应紧密结合社会、行业发展及学校办学定位，围绕学校人才培养目标，体现教育教学改革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及成果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的特色和优势。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选题范围包括但不限于：人才培养模式改革、课程及教材建设与改革、课堂教学建设与改革、实践教学建设与改革、创新创业改革与实践、教学质量管理习题改革等。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1379855</wp:posOffset>
                </wp:positionV>
                <wp:extent cx="6057900" cy="0"/>
                <wp:effectExtent l="0" t="28575" r="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8pt;margin-top:108.65pt;height:0pt;width:477pt;z-index:251660288;mso-width-relative:page;mso-height-relative:page;" filled="f" stroked="t" coordsize="21600,21600" o:gfxdata="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8a555tkAAAALAQAADwAAAAAAAAABACAAAAAiAAAAZHJzL2Rvd25y&#10;ZXYueG1sUEsBAhQAFAAAAAgAh07iQPVqtQD9AQAA6wMAAA4AAAAAAAAAAQAgAAAAKAEAAGRycy9l&#10;Mm9Eb2MueG1sUEsFBgAAAAAGAAYAWQEAAJcFAAAAAA=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特色教改项目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实行限额申报，每个学院（部）可推荐1项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eastAsia="zh-CN"/>
        </w:rPr>
        <w:t>（最近一届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获省级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eastAsia="zh-CN"/>
        </w:rPr>
        <w:t>本科教学成果奖的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学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eastAsia="zh-CN"/>
        </w:rPr>
        <w:t>院（部）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可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eastAsia="zh-CN"/>
        </w:rPr>
        <w:t>增加1个推荐名额）。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四、项目申请后学校将组织评审，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凡</w:t>
      </w: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正式批准立项的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特色教改项目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学校会提供专项资助。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项目承担单位必须严格按照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项目规定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的目标、任务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开展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研究实践工作。立项资助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的项目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，年底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进行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考核答辩，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答辩结果为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优秀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的项目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入库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</w:rPr>
        <w:t>下一届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省级、国家级培育项目和成果。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各学院（部）要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高度重视，精心组织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推荐申报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宋体" w:cs="宋体"/>
          <w:b/>
          <w:bCs/>
          <w:color w:val="auto"/>
          <w:kern w:val="0"/>
          <w:sz w:val="32"/>
          <w:szCs w:val="32"/>
          <w:lang w:val="en-US" w:eastAsia="zh-CN"/>
        </w:rPr>
        <w:t>特色教学改革项目将作为后续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推荐省级教改</w:t>
      </w:r>
      <w:r>
        <w:rPr>
          <w:rFonts w:hint="eastAsia" w:ascii="仿宋_GB2312" w:hAnsi="宋体" w:cs="宋体"/>
          <w:b/>
          <w:bCs/>
          <w:color w:val="auto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和</w:t>
      </w:r>
      <w:r>
        <w:rPr>
          <w:rFonts w:hint="eastAsia" w:ascii="仿宋_GB2312" w:hAnsi="宋体" w:cs="宋体"/>
          <w:b/>
          <w:bCs/>
          <w:color w:val="auto"/>
          <w:kern w:val="0"/>
          <w:sz w:val="32"/>
          <w:szCs w:val="32"/>
          <w:lang w:val="en-US" w:eastAsia="zh-CN"/>
        </w:rPr>
        <w:t>教学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成果奖的</w:t>
      </w:r>
      <w:r>
        <w:rPr>
          <w:rFonts w:hint="eastAsia" w:ascii="仿宋_GB2312" w:hAnsi="宋体" w:cs="宋体"/>
          <w:b/>
          <w:bCs/>
          <w:color w:val="auto"/>
          <w:kern w:val="0"/>
          <w:sz w:val="32"/>
          <w:szCs w:val="32"/>
          <w:lang w:val="en-US" w:eastAsia="zh-CN"/>
        </w:rPr>
        <w:t>重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要依据</w:t>
      </w:r>
      <w:r>
        <w:rPr>
          <w:rFonts w:hint="eastAsia" w:ascii="仿宋_GB2312" w:hAnsi="宋体" w:cs="宋体"/>
          <w:b/>
          <w:bCs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鼓励各学院（部）结合自身的实际情况，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内部或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跨学院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整合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申报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六、申报特色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highlight w:val="none"/>
          <w:lang w:val="en-US" w:eastAsia="zh-CN"/>
        </w:rPr>
        <w:t>教学改革项目的团队于3月29日前将《西安科技大学2024年特色教学改革项目申请表》（盖章扫描PDF）及相关附件材料（PDF）上传至西安科技大学本科教学工程项目管理评审系统，系统链接：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http://zlgc.xust.edu.cn/,逾期系统自动关闭。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联系人：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党琪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联系电话：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029-83858040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系统技术支持：123694559（QQ群）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：西安科技大学2024年特色教学改革项目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申请表</w:t>
      </w:r>
    </w:p>
    <w:p>
      <w:pPr>
        <w:pStyle w:val="5"/>
        <w:widowControl w:val="0"/>
        <w:spacing w:before="0" w:beforeAutospacing="0" w:after="0" w:afterAutospacing="0" w:line="560" w:lineRule="exact"/>
        <w:ind w:firstLine="6240" w:firstLineChars="1950"/>
        <w:jc w:val="both"/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560" w:lineRule="exact"/>
        <w:ind w:firstLine="6240" w:firstLineChars="1950"/>
        <w:jc w:val="both"/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教务处</w:t>
      </w:r>
      <w:r>
        <w:rPr>
          <w:rFonts w:hint="eastAsia" w:ascii="仿宋_GB2312" w:hAnsi="Times New Roman" w:cs="Times New Roman"/>
          <w:color w:val="auto"/>
          <w:kern w:val="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cs="Times New Roman"/>
          <w:color w:val="auto"/>
          <w:kern w:val="2"/>
          <w:sz w:val="32"/>
          <w:szCs w:val="32"/>
          <w:lang w:val="en-US" w:eastAsia="zh-CN"/>
        </w:rPr>
        <w:t xml:space="preserve">   </w:t>
      </w:r>
    </w:p>
    <w:p>
      <w:pPr>
        <w:wordWrap w:val="0"/>
        <w:spacing w:line="560" w:lineRule="exact"/>
        <w:ind w:firstLine="640" w:firstLineChars="200"/>
        <w:jc w:val="right"/>
        <w:rPr>
          <w:rFonts w:hint="default" w:ascii="黑体" w:hAnsi="黑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/>
          <w:sz w:val="32"/>
          <w:szCs w:val="32"/>
          <w:lang w:val="en-US" w:eastAsia="zh-CN"/>
        </w:rPr>
        <w:t xml:space="preserve">    </w:t>
      </w:r>
    </w:p>
    <w:p/>
    <w:p>
      <w:r>
        <w:br w:type="page"/>
      </w:r>
    </w:p>
    <w:p>
      <w:pPr>
        <w:spacing w:line="44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60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52"/>
          <w:szCs w:val="52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40"/>
          <w:szCs w:val="40"/>
        </w:rPr>
        <w:t>西安科技大学2024年特色教学改革项目申请表</w:t>
      </w:r>
    </w:p>
    <w:p>
      <w:pPr>
        <w:widowControl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单位名称（公章）：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6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项目</w:t>
            </w: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61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1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lang w:val="en-US" w:eastAsia="zh-CN"/>
              </w:rPr>
              <w:t>负责人及主要成员</w:t>
            </w:r>
          </w:p>
        </w:tc>
        <w:tc>
          <w:tcPr>
            <w:tcW w:w="61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宋体"/>
                <w:color w:val="auto"/>
                <w:sz w:val="24"/>
                <w:lang w:val="en-US" w:eastAsia="zh-CN"/>
              </w:rPr>
              <w:t>暂未确定可先不填</w:t>
            </w:r>
            <w:r>
              <w:rPr>
                <w:rFonts w:hint="eastAsia" w:ascii="仿宋_GB2312" w:hAnsi="宋体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8232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Cs w:val="21"/>
                <w:lang w:val="en-US" w:eastAsia="zh-CN"/>
              </w:rPr>
              <w:t>项目研究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背景及</w:t>
            </w:r>
            <w:r>
              <w:rPr>
                <w:rFonts w:hint="eastAsia" w:ascii="仿宋_GB2312" w:hAnsi="宋体"/>
                <w:color w:val="auto"/>
                <w:szCs w:val="21"/>
                <w:lang w:val="en-US" w:eastAsia="zh-CN"/>
              </w:rPr>
              <w:t>现状（不超过500字）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8232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研究内容、目标、要解决的教学问题，拟采取的方法及主要特色</w:t>
            </w:r>
            <w:r>
              <w:rPr>
                <w:rFonts w:hint="eastAsia" w:ascii="仿宋_GB2312" w:hAnsi="宋体"/>
                <w:color w:val="auto"/>
                <w:szCs w:val="21"/>
                <w:lang w:val="en-US" w:eastAsia="zh-CN"/>
              </w:rPr>
              <w:t>（不超过1000字）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8232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default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已取得的阶段性成果及下一</w:t>
            </w:r>
            <w:r>
              <w:rPr>
                <w:rFonts w:hint="eastAsia" w:ascii="仿宋_GB2312" w:hAnsi="宋体"/>
                <w:color w:val="auto"/>
                <w:szCs w:val="21"/>
                <w:lang w:val="en-US" w:eastAsia="zh-CN"/>
              </w:rPr>
              <w:t>步时间安排（不超过500字）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8232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default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Cs w:val="21"/>
                <w:lang w:val="en-US" w:eastAsia="zh-CN"/>
              </w:rPr>
              <w:t>预期成果及应用推广价值（不超过500字）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sz w:val="13"/>
          <w:szCs w:val="16"/>
        </w:rPr>
      </w:pPr>
    </w:p>
    <w:sectPr>
      <w:headerReference r:id="rId3" w:type="default"/>
      <w:footerReference r:id="rId4" w:type="default"/>
      <w:pgSz w:w="11906" w:h="16838"/>
      <w:pgMar w:top="1701" w:right="1474" w:bottom="1474" w:left="1587" w:header="851" w:footer="992" w:gutter="0"/>
      <w:pgNumType w:fmt="numberInDash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F34A0C-6017-40B4-9734-EF5EFDC758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DFC03C1-A8F4-4786-BA99-063168BFDD5A}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AE6BD9E-45AC-47FE-8AE7-8552331BAA5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AAD842E0-4773-4827-BBE4-C0F7C81F2F3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DD8AC4"/>
    <w:multiLevelType w:val="singleLevel"/>
    <w:tmpl w:val="ADDD8A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MDg1MjNkZjAzZDQxZWQyMDYyYTU5OWM0OWYxOWIifQ=="/>
    <w:docVar w:name="KSO_WPS_MARK_KEY" w:val="88acecdb-e666-42f2-880c-e1d170a5bf32"/>
  </w:docVars>
  <w:rsids>
    <w:rsidRoot w:val="1DE14801"/>
    <w:rsid w:val="03D454F2"/>
    <w:rsid w:val="041E716F"/>
    <w:rsid w:val="04A67A3E"/>
    <w:rsid w:val="056B55D3"/>
    <w:rsid w:val="06577BF9"/>
    <w:rsid w:val="07E706BE"/>
    <w:rsid w:val="0D3554D7"/>
    <w:rsid w:val="0E054C7C"/>
    <w:rsid w:val="0E055893"/>
    <w:rsid w:val="158D67CA"/>
    <w:rsid w:val="15F0599F"/>
    <w:rsid w:val="17BE4FC6"/>
    <w:rsid w:val="19D20C82"/>
    <w:rsid w:val="1A717788"/>
    <w:rsid w:val="1BB73BB9"/>
    <w:rsid w:val="1DB1290A"/>
    <w:rsid w:val="1DE14801"/>
    <w:rsid w:val="1ED84081"/>
    <w:rsid w:val="1F5571EA"/>
    <w:rsid w:val="1FFF256B"/>
    <w:rsid w:val="21665B52"/>
    <w:rsid w:val="21F65F3B"/>
    <w:rsid w:val="22D43EA9"/>
    <w:rsid w:val="25F8419B"/>
    <w:rsid w:val="26061206"/>
    <w:rsid w:val="26A91543"/>
    <w:rsid w:val="279C1A84"/>
    <w:rsid w:val="2A4E18B1"/>
    <w:rsid w:val="2A8D1C7E"/>
    <w:rsid w:val="2B503ED3"/>
    <w:rsid w:val="2B77575F"/>
    <w:rsid w:val="2C231A4A"/>
    <w:rsid w:val="2CED2D19"/>
    <w:rsid w:val="2E0C7D71"/>
    <w:rsid w:val="31471674"/>
    <w:rsid w:val="36A019F2"/>
    <w:rsid w:val="36B94BC8"/>
    <w:rsid w:val="36C32183"/>
    <w:rsid w:val="38835920"/>
    <w:rsid w:val="39254234"/>
    <w:rsid w:val="3E2715FA"/>
    <w:rsid w:val="3F261B3A"/>
    <w:rsid w:val="4026160B"/>
    <w:rsid w:val="42B50C63"/>
    <w:rsid w:val="43227F1F"/>
    <w:rsid w:val="4325565C"/>
    <w:rsid w:val="44225739"/>
    <w:rsid w:val="451C37FC"/>
    <w:rsid w:val="46D41963"/>
    <w:rsid w:val="481406E3"/>
    <w:rsid w:val="48E561A4"/>
    <w:rsid w:val="49EE3700"/>
    <w:rsid w:val="4B4D66FF"/>
    <w:rsid w:val="4BB4549C"/>
    <w:rsid w:val="4C0C486D"/>
    <w:rsid w:val="4FBC5273"/>
    <w:rsid w:val="4FE23C98"/>
    <w:rsid w:val="50446983"/>
    <w:rsid w:val="54014649"/>
    <w:rsid w:val="55000F72"/>
    <w:rsid w:val="56535008"/>
    <w:rsid w:val="568A19AF"/>
    <w:rsid w:val="56902FBF"/>
    <w:rsid w:val="56B66E5A"/>
    <w:rsid w:val="58004F39"/>
    <w:rsid w:val="58302664"/>
    <w:rsid w:val="5869408A"/>
    <w:rsid w:val="5E3F6CFA"/>
    <w:rsid w:val="5EE11A1E"/>
    <w:rsid w:val="61A50EC9"/>
    <w:rsid w:val="61FF19D6"/>
    <w:rsid w:val="629278F2"/>
    <w:rsid w:val="63295A43"/>
    <w:rsid w:val="63807BE5"/>
    <w:rsid w:val="63861992"/>
    <w:rsid w:val="64780DF6"/>
    <w:rsid w:val="64C9173C"/>
    <w:rsid w:val="65A57736"/>
    <w:rsid w:val="660A7414"/>
    <w:rsid w:val="674943E2"/>
    <w:rsid w:val="6884521C"/>
    <w:rsid w:val="697036E3"/>
    <w:rsid w:val="6A902DC6"/>
    <w:rsid w:val="6AC37C90"/>
    <w:rsid w:val="6B49283F"/>
    <w:rsid w:val="6C2B3FC5"/>
    <w:rsid w:val="6E1D47CA"/>
    <w:rsid w:val="6F266F09"/>
    <w:rsid w:val="6F84487E"/>
    <w:rsid w:val="70167B0A"/>
    <w:rsid w:val="749D62CD"/>
    <w:rsid w:val="772C257C"/>
    <w:rsid w:val="77484692"/>
    <w:rsid w:val="793A3453"/>
    <w:rsid w:val="79A547BF"/>
    <w:rsid w:val="79BF13FE"/>
    <w:rsid w:val="7B023CEF"/>
    <w:rsid w:val="7B775A80"/>
    <w:rsid w:val="7C24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character" w:styleId="10">
    <w:name w:val="Emphasis"/>
    <w:basedOn w:val="8"/>
    <w:autoRedefine/>
    <w:qFormat/>
    <w:uiPriority w:val="0"/>
    <w:rPr>
      <w:i/>
    </w:rPr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3</Pages>
  <Words>908</Words>
  <Characters>988</Characters>
  <Lines>0</Lines>
  <Paragraphs>0</Paragraphs>
  <TotalTime>54</TotalTime>
  <ScaleCrop>false</ScaleCrop>
  <LinksUpToDate>false</LinksUpToDate>
  <CharactersWithSpaces>1026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2021-03-09T01:15:00Z</dcterms:created>
  <dc:creator>Administrator</dc:creator>
  <cp:lastModifiedBy>张元龙</cp:lastModifiedBy>
  <cp:lastPrinted>2021-03-09T02:21:00Z</cp:lastPrinted>
  <dcterms:modified xsi:type="dcterms:W3CDTF">2024-03-12T09:08:08Z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2B3BA6D3258B4D08B75989DA549EF369_13</vt:lpwstr>
  </property>
</Properties>
</file>